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009" w:rsidRDefault="00772009" w:rsidP="005D6B05">
      <w:pPr>
        <w:jc w:val="center"/>
        <w:rPr>
          <w:rFonts w:ascii="Verdana" w:hAnsi="Verdana"/>
          <w:b/>
          <w:lang w:val="ca-ES"/>
        </w:rPr>
      </w:pPr>
    </w:p>
    <w:p w:rsidR="00AD14D9" w:rsidRPr="00D3680B" w:rsidRDefault="005D6B05" w:rsidP="005D6B05">
      <w:pPr>
        <w:jc w:val="center"/>
        <w:rPr>
          <w:rFonts w:ascii="Verdana" w:hAnsi="Verdana"/>
          <w:b/>
          <w:sz w:val="32"/>
          <w:szCs w:val="32"/>
          <w:lang w:val="ca-ES"/>
        </w:rPr>
      </w:pPr>
      <w:r w:rsidRPr="00D3680B">
        <w:rPr>
          <w:rFonts w:ascii="Verdana" w:hAnsi="Verdana"/>
          <w:b/>
          <w:sz w:val="32"/>
          <w:szCs w:val="32"/>
          <w:lang w:val="ca-ES"/>
        </w:rPr>
        <w:t xml:space="preserve">ACTA REUNIÓ </w:t>
      </w:r>
      <w:r w:rsidR="00D3680B">
        <w:rPr>
          <w:rFonts w:ascii="Verdana" w:hAnsi="Verdana"/>
          <w:b/>
          <w:sz w:val="32"/>
          <w:szCs w:val="32"/>
          <w:lang w:val="ca-ES"/>
        </w:rPr>
        <w:t xml:space="preserve">DE LA TAULA </w:t>
      </w:r>
      <w:r w:rsidRPr="00D3680B">
        <w:rPr>
          <w:rFonts w:ascii="Verdana" w:hAnsi="Verdana"/>
          <w:b/>
          <w:sz w:val="32"/>
          <w:szCs w:val="32"/>
          <w:lang w:val="ca-ES"/>
        </w:rPr>
        <w:t>D’ENTITATS</w:t>
      </w:r>
    </w:p>
    <w:p w:rsidR="003C7990" w:rsidRPr="00D3680B" w:rsidRDefault="003C7990" w:rsidP="005D6B05">
      <w:pPr>
        <w:spacing w:after="120" w:line="240" w:lineRule="auto"/>
        <w:rPr>
          <w:rFonts w:ascii="Verdana" w:hAnsi="Verdana"/>
          <w:sz w:val="24"/>
          <w:szCs w:val="24"/>
          <w:lang w:val="ca-ES"/>
        </w:rPr>
      </w:pPr>
    </w:p>
    <w:p w:rsidR="005D6B05" w:rsidRPr="00D3680B" w:rsidRDefault="005D6B05" w:rsidP="005D6B05">
      <w:pPr>
        <w:spacing w:after="120" w:line="240" w:lineRule="auto"/>
        <w:rPr>
          <w:rFonts w:ascii="Verdana" w:hAnsi="Verdana"/>
          <w:sz w:val="24"/>
          <w:szCs w:val="24"/>
          <w:lang w:val="ca-ES"/>
        </w:rPr>
      </w:pPr>
      <w:r w:rsidRPr="0020341D">
        <w:rPr>
          <w:rFonts w:ascii="Verdana" w:hAnsi="Verdana"/>
          <w:b/>
          <w:sz w:val="24"/>
          <w:szCs w:val="24"/>
          <w:lang w:val="ca-ES"/>
        </w:rPr>
        <w:t>Data</w:t>
      </w:r>
      <w:r w:rsidR="00E36FA9">
        <w:rPr>
          <w:rFonts w:ascii="Verdana" w:hAnsi="Verdana"/>
          <w:sz w:val="24"/>
          <w:szCs w:val="24"/>
          <w:lang w:val="ca-ES"/>
        </w:rPr>
        <w:t>: dimecres</w:t>
      </w:r>
      <w:r w:rsidRPr="00D3680B">
        <w:rPr>
          <w:rFonts w:ascii="Verdana" w:hAnsi="Verdana"/>
          <w:sz w:val="24"/>
          <w:szCs w:val="24"/>
          <w:lang w:val="ca-ES"/>
        </w:rPr>
        <w:t xml:space="preserve"> </w:t>
      </w:r>
      <w:r w:rsidR="00E36FA9">
        <w:rPr>
          <w:rFonts w:ascii="Verdana" w:hAnsi="Verdana"/>
          <w:sz w:val="24"/>
          <w:szCs w:val="24"/>
          <w:lang w:val="ca-ES"/>
        </w:rPr>
        <w:t>30 d’octubre</w:t>
      </w:r>
      <w:r w:rsidR="00454A67" w:rsidRPr="00D3680B">
        <w:rPr>
          <w:rFonts w:ascii="Verdana" w:hAnsi="Verdana"/>
          <w:sz w:val="24"/>
          <w:szCs w:val="24"/>
          <w:lang w:val="ca-ES"/>
        </w:rPr>
        <w:t xml:space="preserve"> de 2019</w:t>
      </w:r>
    </w:p>
    <w:p w:rsidR="005D6B05" w:rsidRPr="00D3680B" w:rsidRDefault="005D6B05" w:rsidP="005D6B05">
      <w:pPr>
        <w:spacing w:after="120" w:line="240" w:lineRule="auto"/>
        <w:rPr>
          <w:rFonts w:ascii="Verdana" w:hAnsi="Verdana"/>
          <w:sz w:val="24"/>
          <w:szCs w:val="24"/>
          <w:lang w:val="ca-ES"/>
        </w:rPr>
      </w:pPr>
      <w:r w:rsidRPr="0020341D">
        <w:rPr>
          <w:rFonts w:ascii="Verdana" w:hAnsi="Verdana"/>
          <w:b/>
          <w:sz w:val="24"/>
          <w:szCs w:val="24"/>
          <w:lang w:val="ca-ES"/>
        </w:rPr>
        <w:t>Hora</w:t>
      </w:r>
      <w:r w:rsidRPr="00D3680B">
        <w:rPr>
          <w:rFonts w:ascii="Verdana" w:hAnsi="Verdana"/>
          <w:sz w:val="24"/>
          <w:szCs w:val="24"/>
          <w:lang w:val="ca-ES"/>
        </w:rPr>
        <w:t>: 19.00 h</w:t>
      </w:r>
    </w:p>
    <w:p w:rsidR="005D6B05" w:rsidRPr="00D3680B" w:rsidRDefault="005D6B05" w:rsidP="005D6B05">
      <w:pPr>
        <w:spacing w:after="120" w:line="240" w:lineRule="auto"/>
        <w:rPr>
          <w:rFonts w:ascii="Verdana" w:hAnsi="Verdana"/>
          <w:sz w:val="24"/>
          <w:szCs w:val="24"/>
          <w:lang w:val="ca-ES"/>
        </w:rPr>
      </w:pPr>
      <w:r w:rsidRPr="0020341D">
        <w:rPr>
          <w:rFonts w:ascii="Verdana" w:hAnsi="Verdana"/>
          <w:b/>
          <w:sz w:val="24"/>
          <w:szCs w:val="24"/>
          <w:lang w:val="ca-ES"/>
        </w:rPr>
        <w:t>Lloc</w:t>
      </w:r>
      <w:r w:rsidRPr="00D3680B">
        <w:rPr>
          <w:rFonts w:ascii="Verdana" w:hAnsi="Verdana"/>
          <w:sz w:val="24"/>
          <w:szCs w:val="24"/>
          <w:lang w:val="ca-ES"/>
        </w:rPr>
        <w:t xml:space="preserve">: </w:t>
      </w:r>
      <w:r w:rsidR="00E36FA9">
        <w:rPr>
          <w:rFonts w:ascii="Verdana" w:hAnsi="Verdana"/>
          <w:sz w:val="24"/>
          <w:szCs w:val="24"/>
          <w:lang w:val="ca-ES"/>
        </w:rPr>
        <w:t xml:space="preserve">Teatre el </w:t>
      </w:r>
      <w:proofErr w:type="spellStart"/>
      <w:r w:rsidR="00E36FA9">
        <w:rPr>
          <w:rFonts w:ascii="Verdana" w:hAnsi="Verdana"/>
          <w:sz w:val="24"/>
          <w:szCs w:val="24"/>
          <w:lang w:val="ca-ES"/>
        </w:rPr>
        <w:t>Goula</w:t>
      </w:r>
      <w:proofErr w:type="spellEnd"/>
      <w:r w:rsidRPr="00D3680B">
        <w:rPr>
          <w:rFonts w:ascii="Verdana" w:hAnsi="Verdana"/>
          <w:sz w:val="24"/>
          <w:szCs w:val="24"/>
          <w:lang w:val="ca-ES"/>
        </w:rPr>
        <w:t xml:space="preserve"> del Centre Cívic el Roure</w:t>
      </w:r>
    </w:p>
    <w:p w:rsidR="005D6B05" w:rsidRDefault="005D6B05" w:rsidP="005D6B05">
      <w:pPr>
        <w:spacing w:after="120" w:line="240" w:lineRule="auto"/>
        <w:rPr>
          <w:rFonts w:ascii="Verdana" w:hAnsi="Verdana"/>
          <w:sz w:val="24"/>
          <w:szCs w:val="24"/>
          <w:lang w:val="ca-ES"/>
        </w:rPr>
      </w:pPr>
      <w:r w:rsidRPr="0020341D">
        <w:rPr>
          <w:rFonts w:ascii="Verdana" w:hAnsi="Verdana"/>
          <w:b/>
          <w:sz w:val="24"/>
          <w:szCs w:val="24"/>
          <w:lang w:val="ca-ES"/>
        </w:rPr>
        <w:t>Entitats assistents</w:t>
      </w:r>
      <w:r w:rsidRPr="00D3680B">
        <w:rPr>
          <w:rFonts w:ascii="Verdana" w:hAnsi="Verdana"/>
          <w:sz w:val="24"/>
          <w:szCs w:val="24"/>
          <w:lang w:val="ca-ES"/>
        </w:rPr>
        <w:t>:</w:t>
      </w:r>
      <w:r w:rsidR="00E36FA9">
        <w:rPr>
          <w:rFonts w:ascii="Verdana" w:hAnsi="Verdana"/>
          <w:sz w:val="24"/>
          <w:szCs w:val="24"/>
          <w:lang w:val="ca-ES"/>
        </w:rPr>
        <w:t xml:space="preserve"> 12</w:t>
      </w:r>
      <w:r w:rsidR="00072D69" w:rsidRPr="00D3680B">
        <w:rPr>
          <w:rFonts w:ascii="Verdana" w:hAnsi="Verdana"/>
          <w:sz w:val="24"/>
          <w:szCs w:val="24"/>
          <w:lang w:val="ca-ES"/>
        </w:rPr>
        <w:t xml:space="preserve"> entitats</w:t>
      </w:r>
    </w:p>
    <w:p w:rsidR="00E36FA9" w:rsidRDefault="00E36FA9" w:rsidP="003D21A1">
      <w:pPr>
        <w:spacing w:after="120" w:line="240" w:lineRule="auto"/>
        <w:jc w:val="both"/>
        <w:rPr>
          <w:rFonts w:ascii="Verdana" w:hAnsi="Verdana"/>
          <w:sz w:val="24"/>
          <w:szCs w:val="24"/>
          <w:lang w:val="ca-ES"/>
        </w:rPr>
      </w:pPr>
      <w:r>
        <w:rPr>
          <w:rFonts w:ascii="Verdana" w:hAnsi="Verdana"/>
          <w:sz w:val="24"/>
          <w:szCs w:val="24"/>
          <w:lang w:val="ca-ES"/>
        </w:rPr>
        <w:t xml:space="preserve">Associació </w:t>
      </w:r>
      <w:proofErr w:type="spellStart"/>
      <w:r>
        <w:rPr>
          <w:rFonts w:ascii="Verdana" w:hAnsi="Verdana"/>
          <w:sz w:val="24"/>
          <w:szCs w:val="24"/>
          <w:lang w:val="ca-ES"/>
        </w:rPr>
        <w:t>fibromiàlgia</w:t>
      </w:r>
      <w:proofErr w:type="spellEnd"/>
      <w:r>
        <w:rPr>
          <w:rFonts w:ascii="Verdana" w:hAnsi="Verdana"/>
          <w:sz w:val="24"/>
          <w:szCs w:val="24"/>
          <w:lang w:val="ca-ES"/>
        </w:rPr>
        <w:t xml:space="preserve">, AAVV Begues Parc, Òmnium Cultural, </w:t>
      </w:r>
      <w:proofErr w:type="spellStart"/>
      <w:r>
        <w:rPr>
          <w:rFonts w:ascii="Verdana" w:hAnsi="Verdana"/>
          <w:sz w:val="24"/>
          <w:szCs w:val="24"/>
          <w:lang w:val="ca-ES"/>
        </w:rPr>
        <w:t>Spaidart</w:t>
      </w:r>
      <w:proofErr w:type="spellEnd"/>
      <w:r>
        <w:rPr>
          <w:rFonts w:ascii="Verdana" w:hAnsi="Verdana"/>
          <w:sz w:val="24"/>
          <w:szCs w:val="24"/>
          <w:lang w:val="ca-ES"/>
        </w:rPr>
        <w:t xml:space="preserve">, Amics </w:t>
      </w:r>
      <w:proofErr w:type="spellStart"/>
      <w:r>
        <w:rPr>
          <w:rFonts w:ascii="Verdana" w:hAnsi="Verdana"/>
          <w:sz w:val="24"/>
          <w:szCs w:val="24"/>
          <w:lang w:val="ca-ES"/>
        </w:rPr>
        <w:t>FrancoCatalans</w:t>
      </w:r>
      <w:proofErr w:type="spellEnd"/>
      <w:r>
        <w:rPr>
          <w:rFonts w:ascii="Verdana" w:hAnsi="Verdana"/>
          <w:sz w:val="24"/>
          <w:szCs w:val="24"/>
          <w:lang w:val="ca-ES"/>
        </w:rPr>
        <w:t xml:space="preserve">, Juguem a Begues, AMPA </w:t>
      </w:r>
      <w:proofErr w:type="spellStart"/>
      <w:r>
        <w:rPr>
          <w:rFonts w:ascii="Verdana" w:hAnsi="Verdana"/>
          <w:sz w:val="24"/>
          <w:szCs w:val="24"/>
          <w:lang w:val="ca-ES"/>
        </w:rPr>
        <w:t>St</w:t>
      </w:r>
      <w:proofErr w:type="spellEnd"/>
      <w:r>
        <w:rPr>
          <w:rFonts w:ascii="Verdana" w:hAnsi="Verdana"/>
          <w:sz w:val="24"/>
          <w:szCs w:val="24"/>
          <w:lang w:val="ca-ES"/>
        </w:rPr>
        <w:t xml:space="preserve"> Lluis, AMPA </w:t>
      </w:r>
      <w:proofErr w:type="spellStart"/>
      <w:r>
        <w:rPr>
          <w:rFonts w:ascii="Verdana" w:hAnsi="Verdana"/>
          <w:sz w:val="24"/>
          <w:szCs w:val="24"/>
          <w:lang w:val="ca-ES"/>
        </w:rPr>
        <w:t>St</w:t>
      </w:r>
      <w:proofErr w:type="spellEnd"/>
      <w:r>
        <w:rPr>
          <w:rFonts w:ascii="Verdana" w:hAnsi="Verdana"/>
          <w:sz w:val="24"/>
          <w:szCs w:val="24"/>
          <w:lang w:val="ca-ES"/>
        </w:rPr>
        <w:t xml:space="preserve"> Cristòfor, </w:t>
      </w:r>
      <w:r w:rsidR="003D21A1">
        <w:rPr>
          <w:rFonts w:ascii="Verdana" w:hAnsi="Verdana"/>
          <w:sz w:val="24"/>
          <w:szCs w:val="24"/>
          <w:lang w:val="ca-ES"/>
        </w:rPr>
        <w:t>Club de Begues, Coral Montau, CEB</w:t>
      </w:r>
      <w:r>
        <w:rPr>
          <w:rFonts w:ascii="Verdana" w:hAnsi="Verdana"/>
          <w:sz w:val="24"/>
          <w:szCs w:val="24"/>
          <w:lang w:val="ca-ES"/>
        </w:rPr>
        <w:t xml:space="preserve"> i CIPAG.</w:t>
      </w:r>
    </w:p>
    <w:p w:rsidR="005D6B05" w:rsidRPr="00D3680B" w:rsidRDefault="005D6B05" w:rsidP="005D6B05">
      <w:pPr>
        <w:spacing w:after="120" w:line="240" w:lineRule="auto"/>
        <w:rPr>
          <w:rFonts w:ascii="Verdana" w:hAnsi="Verdana"/>
          <w:sz w:val="24"/>
          <w:szCs w:val="24"/>
          <w:lang w:val="ca-ES"/>
        </w:rPr>
      </w:pPr>
      <w:r w:rsidRPr="0020341D">
        <w:rPr>
          <w:rFonts w:ascii="Verdana" w:hAnsi="Verdana"/>
          <w:b/>
          <w:sz w:val="24"/>
          <w:szCs w:val="24"/>
          <w:lang w:val="ca-ES"/>
        </w:rPr>
        <w:t>Nombre d’assistents</w:t>
      </w:r>
      <w:r w:rsidRPr="00D3680B">
        <w:rPr>
          <w:rFonts w:ascii="Verdana" w:hAnsi="Verdana"/>
          <w:sz w:val="24"/>
          <w:szCs w:val="24"/>
          <w:lang w:val="ca-ES"/>
        </w:rPr>
        <w:t xml:space="preserve">: </w:t>
      </w:r>
      <w:r w:rsidR="00E36FA9">
        <w:rPr>
          <w:rFonts w:ascii="Verdana" w:hAnsi="Verdana"/>
          <w:sz w:val="24"/>
          <w:szCs w:val="24"/>
          <w:lang w:val="ca-ES"/>
        </w:rPr>
        <w:t>13</w:t>
      </w:r>
      <w:r w:rsidR="00072D69" w:rsidRPr="00D3680B">
        <w:rPr>
          <w:rFonts w:ascii="Verdana" w:hAnsi="Verdana"/>
          <w:sz w:val="24"/>
          <w:szCs w:val="24"/>
          <w:lang w:val="ca-ES"/>
        </w:rPr>
        <w:t xml:space="preserve"> persones</w:t>
      </w:r>
    </w:p>
    <w:p w:rsidR="00454A67" w:rsidRDefault="00E36FA9" w:rsidP="005D6B05">
      <w:pPr>
        <w:spacing w:after="120" w:line="240" w:lineRule="auto"/>
        <w:rPr>
          <w:rFonts w:ascii="Verdana" w:hAnsi="Verdana"/>
          <w:sz w:val="24"/>
          <w:szCs w:val="24"/>
          <w:lang w:val="ca-ES"/>
        </w:rPr>
      </w:pPr>
      <w:r>
        <w:rPr>
          <w:rFonts w:ascii="Verdana" w:hAnsi="Verdana"/>
          <w:b/>
          <w:sz w:val="24"/>
          <w:szCs w:val="24"/>
          <w:lang w:val="ca-ES"/>
        </w:rPr>
        <w:t>A</w:t>
      </w:r>
      <w:r w:rsidR="0020341D" w:rsidRPr="0020341D">
        <w:rPr>
          <w:rFonts w:ascii="Verdana" w:hAnsi="Verdana"/>
          <w:b/>
          <w:sz w:val="24"/>
          <w:szCs w:val="24"/>
          <w:lang w:val="ca-ES"/>
        </w:rPr>
        <w:t>juntament</w:t>
      </w:r>
      <w:r>
        <w:rPr>
          <w:rFonts w:ascii="Verdana" w:hAnsi="Verdana"/>
          <w:sz w:val="24"/>
          <w:szCs w:val="24"/>
          <w:lang w:val="ca-ES"/>
        </w:rPr>
        <w:t>: 1</w:t>
      </w:r>
      <w:r w:rsidR="0020341D">
        <w:rPr>
          <w:rFonts w:ascii="Verdana" w:hAnsi="Verdana"/>
          <w:sz w:val="24"/>
          <w:szCs w:val="24"/>
          <w:lang w:val="ca-ES"/>
        </w:rPr>
        <w:t xml:space="preserve"> personal tècnic.</w:t>
      </w:r>
    </w:p>
    <w:p w:rsidR="005576D2" w:rsidRPr="00E36FA9" w:rsidRDefault="005576D2" w:rsidP="003D21A1">
      <w:pPr>
        <w:spacing w:after="120" w:line="240" w:lineRule="auto"/>
        <w:jc w:val="both"/>
        <w:rPr>
          <w:rFonts w:ascii="Verdana" w:hAnsi="Verdana"/>
          <w:sz w:val="24"/>
          <w:szCs w:val="24"/>
          <w:lang w:val="ca-ES"/>
        </w:rPr>
      </w:pPr>
      <w:r>
        <w:rPr>
          <w:rFonts w:ascii="Verdana" w:hAnsi="Verdana"/>
          <w:b/>
          <w:sz w:val="24"/>
          <w:szCs w:val="24"/>
          <w:lang w:val="ca-ES"/>
        </w:rPr>
        <w:t xml:space="preserve">Excusen la seva absència: </w:t>
      </w:r>
      <w:r w:rsidRPr="00E36FA9">
        <w:rPr>
          <w:rFonts w:ascii="Verdana" w:hAnsi="Verdana"/>
          <w:sz w:val="24"/>
          <w:szCs w:val="24"/>
          <w:lang w:val="ca-ES"/>
        </w:rPr>
        <w:t>+</w:t>
      </w:r>
      <w:proofErr w:type="spellStart"/>
      <w:r w:rsidRPr="00E36FA9">
        <w:rPr>
          <w:rFonts w:ascii="Verdana" w:hAnsi="Verdana"/>
          <w:sz w:val="24"/>
          <w:szCs w:val="24"/>
          <w:lang w:val="ca-ES"/>
        </w:rPr>
        <w:t>KRitme</w:t>
      </w:r>
      <w:proofErr w:type="spellEnd"/>
      <w:r w:rsidRPr="00E36FA9">
        <w:rPr>
          <w:rFonts w:ascii="Verdana" w:hAnsi="Verdana"/>
          <w:sz w:val="24"/>
          <w:szCs w:val="24"/>
          <w:lang w:val="ca-ES"/>
        </w:rPr>
        <w:t>, Artesans de Begues, Timbalers de Begues, el Colomar,</w:t>
      </w:r>
      <w:r>
        <w:rPr>
          <w:rFonts w:ascii="Verdana" w:hAnsi="Verdana"/>
          <w:b/>
          <w:sz w:val="24"/>
          <w:szCs w:val="24"/>
          <w:lang w:val="ca-ES"/>
        </w:rPr>
        <w:t xml:space="preserve"> </w:t>
      </w:r>
      <w:proofErr w:type="spellStart"/>
      <w:r w:rsidRPr="00E36FA9">
        <w:rPr>
          <w:rFonts w:ascii="Verdana" w:hAnsi="Verdana"/>
          <w:sz w:val="24"/>
          <w:szCs w:val="24"/>
          <w:lang w:val="ca-ES"/>
        </w:rPr>
        <w:t>BigBandBegues</w:t>
      </w:r>
      <w:proofErr w:type="spellEnd"/>
      <w:r w:rsidRPr="00E36FA9">
        <w:rPr>
          <w:rFonts w:ascii="Verdana" w:hAnsi="Verdana"/>
          <w:sz w:val="24"/>
          <w:szCs w:val="24"/>
          <w:lang w:val="ca-ES"/>
        </w:rPr>
        <w:t xml:space="preserve">, Ass. de vehicles clàssics, Els Encantats, </w:t>
      </w:r>
      <w:r>
        <w:rPr>
          <w:rFonts w:ascii="Verdana" w:hAnsi="Verdana"/>
          <w:sz w:val="24"/>
          <w:szCs w:val="24"/>
          <w:lang w:val="ca-ES"/>
        </w:rPr>
        <w:t>Club Futbol Begues, Grup Sardanista, Ass. Ioga, Ass. Teatre Musical, Patinatge Begues, i la regidora de participació ciutadana.</w:t>
      </w:r>
    </w:p>
    <w:p w:rsidR="00E36FA9" w:rsidRDefault="00E36FA9" w:rsidP="003D21A1">
      <w:pPr>
        <w:spacing w:after="120" w:line="240" w:lineRule="auto"/>
        <w:jc w:val="both"/>
        <w:rPr>
          <w:rFonts w:ascii="Verdana" w:hAnsi="Verdana"/>
          <w:sz w:val="24"/>
          <w:szCs w:val="24"/>
          <w:lang w:val="ca-ES"/>
        </w:rPr>
      </w:pPr>
    </w:p>
    <w:p w:rsidR="0020341D" w:rsidRPr="00D3680B" w:rsidRDefault="0020341D" w:rsidP="003D21A1">
      <w:pPr>
        <w:spacing w:after="120" w:line="240" w:lineRule="auto"/>
        <w:jc w:val="both"/>
        <w:rPr>
          <w:rFonts w:ascii="Verdana" w:hAnsi="Verdana"/>
          <w:sz w:val="24"/>
          <w:szCs w:val="24"/>
          <w:lang w:val="ca-ES"/>
        </w:rPr>
      </w:pPr>
    </w:p>
    <w:p w:rsidR="00072D69" w:rsidRPr="003D21A1" w:rsidRDefault="005D6B05" w:rsidP="003D21A1">
      <w:pPr>
        <w:pStyle w:val="Prrafodelista"/>
        <w:numPr>
          <w:ilvl w:val="0"/>
          <w:numId w:val="18"/>
        </w:numPr>
        <w:jc w:val="both"/>
        <w:rPr>
          <w:rFonts w:ascii="Verdana" w:hAnsi="Verdana"/>
          <w:b/>
          <w:sz w:val="24"/>
          <w:szCs w:val="24"/>
        </w:rPr>
      </w:pPr>
      <w:r w:rsidRPr="003D21A1">
        <w:rPr>
          <w:rFonts w:ascii="Verdana" w:hAnsi="Verdana"/>
          <w:b/>
          <w:sz w:val="24"/>
          <w:szCs w:val="24"/>
          <w:lang w:val="ca-ES"/>
        </w:rPr>
        <w:t>Benvinguda i obertura</w:t>
      </w:r>
      <w:r w:rsidR="00072D69" w:rsidRPr="003D21A1">
        <w:rPr>
          <w:rFonts w:ascii="Verdana" w:hAnsi="Verdana"/>
          <w:b/>
          <w:sz w:val="24"/>
          <w:szCs w:val="24"/>
          <w:lang w:val="ca-ES"/>
        </w:rPr>
        <w:t xml:space="preserve"> de la Taula d’Entitats. </w:t>
      </w:r>
    </w:p>
    <w:p w:rsidR="00672B01" w:rsidRDefault="00072D69" w:rsidP="003D21A1">
      <w:pPr>
        <w:jc w:val="both"/>
        <w:rPr>
          <w:rFonts w:ascii="Verdana" w:hAnsi="Verdana"/>
          <w:sz w:val="24"/>
          <w:szCs w:val="24"/>
          <w:lang w:val="ca-ES"/>
        </w:rPr>
      </w:pPr>
      <w:r w:rsidRPr="00D3680B">
        <w:rPr>
          <w:rFonts w:ascii="Verdana" w:hAnsi="Verdana"/>
          <w:sz w:val="24"/>
          <w:szCs w:val="24"/>
          <w:lang w:val="ca-ES"/>
        </w:rPr>
        <w:t xml:space="preserve">En primer lloc, </w:t>
      </w:r>
      <w:r w:rsidR="00C85344">
        <w:rPr>
          <w:rFonts w:ascii="Verdana" w:hAnsi="Verdana"/>
          <w:sz w:val="24"/>
          <w:szCs w:val="24"/>
          <w:lang w:val="ca-ES"/>
        </w:rPr>
        <w:t>es fa un breu resum del que s’ha fet fins ara en el marc del procés de participació de la xarxa associativa de Begues. Es reafirma la importància de la participació de totes les entitats del poble per tal de poder establir línies d’actuació coherents amb les necessitats comunes.</w:t>
      </w:r>
    </w:p>
    <w:p w:rsidR="00C85344" w:rsidRDefault="00C85344" w:rsidP="003D21A1">
      <w:pPr>
        <w:jc w:val="both"/>
        <w:rPr>
          <w:rFonts w:ascii="Verdana" w:hAnsi="Verdana"/>
          <w:sz w:val="24"/>
          <w:szCs w:val="24"/>
          <w:lang w:val="ca-ES"/>
        </w:rPr>
      </w:pPr>
    </w:p>
    <w:p w:rsidR="00C85344" w:rsidRPr="002D0427" w:rsidRDefault="00C85344" w:rsidP="003D21A1">
      <w:pPr>
        <w:ind w:firstLine="708"/>
        <w:jc w:val="both"/>
        <w:rPr>
          <w:rFonts w:ascii="Verdana" w:hAnsi="Verdana"/>
          <w:b/>
          <w:sz w:val="24"/>
          <w:szCs w:val="24"/>
          <w:lang w:val="ca-ES"/>
        </w:rPr>
      </w:pPr>
      <w:r w:rsidRPr="002D0427">
        <w:rPr>
          <w:rFonts w:ascii="Verdana" w:hAnsi="Verdana"/>
          <w:b/>
          <w:sz w:val="24"/>
          <w:szCs w:val="24"/>
          <w:lang w:val="ca-ES"/>
        </w:rPr>
        <w:t>1.- Conclusions de la Jornada d’Entitats.</w:t>
      </w:r>
    </w:p>
    <w:p w:rsidR="00203461" w:rsidRDefault="002D0427" w:rsidP="003D21A1">
      <w:pPr>
        <w:jc w:val="both"/>
        <w:rPr>
          <w:rFonts w:ascii="Verdana" w:hAnsi="Verdana"/>
          <w:sz w:val="24"/>
          <w:szCs w:val="24"/>
          <w:lang w:val="ca-ES"/>
        </w:rPr>
      </w:pPr>
      <w:r>
        <w:rPr>
          <w:rFonts w:ascii="Verdana" w:hAnsi="Verdana"/>
          <w:sz w:val="24"/>
          <w:szCs w:val="24"/>
          <w:lang w:val="ca-ES"/>
        </w:rPr>
        <w:t>Es fa una lectura dels debats que es van produir al finalitzar les presentacions dels grups de treball de la jornada d’entitats. Els punts que es comenten de cadascun són els següents:</w:t>
      </w:r>
    </w:p>
    <w:p w:rsidR="002D0427" w:rsidRPr="003D21A1" w:rsidRDefault="002D0427" w:rsidP="003D21A1">
      <w:pPr>
        <w:jc w:val="both"/>
        <w:rPr>
          <w:rFonts w:ascii="Verdana" w:hAnsi="Verdana"/>
          <w:b/>
          <w:sz w:val="24"/>
          <w:szCs w:val="24"/>
          <w:lang w:val="ca-ES"/>
        </w:rPr>
      </w:pPr>
      <w:r w:rsidRPr="003D21A1">
        <w:rPr>
          <w:rFonts w:ascii="Verdana" w:hAnsi="Verdana"/>
          <w:b/>
          <w:sz w:val="24"/>
          <w:szCs w:val="24"/>
          <w:lang w:val="ca-ES"/>
        </w:rPr>
        <w:t xml:space="preserve">- Manual d’acollida i full de compromís: </w:t>
      </w:r>
    </w:p>
    <w:p w:rsidR="002D0427" w:rsidRDefault="002D0427" w:rsidP="003D21A1">
      <w:pPr>
        <w:jc w:val="both"/>
        <w:rPr>
          <w:rFonts w:ascii="Verdana" w:hAnsi="Verdana"/>
          <w:sz w:val="24"/>
          <w:szCs w:val="24"/>
          <w:lang w:val="ca-ES"/>
        </w:rPr>
      </w:pPr>
      <w:r>
        <w:rPr>
          <w:rFonts w:ascii="Verdana" w:hAnsi="Verdana"/>
          <w:sz w:val="24"/>
          <w:szCs w:val="24"/>
          <w:lang w:val="ca-ES"/>
        </w:rPr>
        <w:t>Es coordin</w:t>
      </w:r>
      <w:r w:rsidR="00440E8F">
        <w:rPr>
          <w:rFonts w:ascii="Verdana" w:hAnsi="Verdana"/>
          <w:sz w:val="24"/>
          <w:szCs w:val="24"/>
          <w:lang w:val="ca-ES"/>
        </w:rPr>
        <w:t>arà amb la persona que se’n va fer</w:t>
      </w:r>
      <w:r>
        <w:rPr>
          <w:rFonts w:ascii="Verdana" w:hAnsi="Verdana"/>
          <w:sz w:val="24"/>
          <w:szCs w:val="24"/>
          <w:lang w:val="ca-ES"/>
        </w:rPr>
        <w:t xml:space="preserve"> càrrec, per tal de</w:t>
      </w:r>
      <w:r w:rsidR="00440E8F">
        <w:rPr>
          <w:rFonts w:ascii="Verdana" w:hAnsi="Verdana"/>
          <w:sz w:val="24"/>
          <w:szCs w:val="24"/>
          <w:lang w:val="ca-ES"/>
        </w:rPr>
        <w:t xml:space="preserve"> poder avançar en aquest tema</w:t>
      </w:r>
      <w:r>
        <w:rPr>
          <w:rFonts w:ascii="Verdana" w:hAnsi="Verdana"/>
          <w:sz w:val="24"/>
          <w:szCs w:val="24"/>
          <w:lang w:val="ca-ES"/>
        </w:rPr>
        <w:t xml:space="preserve">. Recordem que aquest manual inclou una part </w:t>
      </w:r>
      <w:r>
        <w:rPr>
          <w:rFonts w:ascii="Verdana" w:hAnsi="Verdana"/>
          <w:sz w:val="24"/>
          <w:szCs w:val="24"/>
          <w:lang w:val="ca-ES"/>
        </w:rPr>
        <w:lastRenderedPageBreak/>
        <w:t>general per a totes les entitats i una part específica que haurà de desenvolupar cadascuna. S’intentarà tenir per a la propera reunió.</w:t>
      </w:r>
    </w:p>
    <w:p w:rsidR="002D0427" w:rsidRDefault="002D0427" w:rsidP="003D21A1">
      <w:pPr>
        <w:jc w:val="both"/>
        <w:rPr>
          <w:rFonts w:ascii="Verdana" w:hAnsi="Verdana"/>
          <w:sz w:val="24"/>
          <w:szCs w:val="24"/>
          <w:lang w:val="ca-ES"/>
        </w:rPr>
      </w:pPr>
      <w:r>
        <w:rPr>
          <w:rFonts w:ascii="Verdana" w:hAnsi="Verdana"/>
          <w:sz w:val="24"/>
          <w:szCs w:val="24"/>
          <w:lang w:val="ca-ES"/>
        </w:rPr>
        <w:t>El full de compromís, de moment, s’ha desestimat.</w:t>
      </w:r>
    </w:p>
    <w:p w:rsidR="002D0427" w:rsidRPr="003D21A1" w:rsidRDefault="002D0427" w:rsidP="003D21A1">
      <w:pPr>
        <w:jc w:val="both"/>
        <w:rPr>
          <w:rFonts w:ascii="Verdana" w:hAnsi="Verdana"/>
          <w:b/>
          <w:sz w:val="24"/>
          <w:szCs w:val="24"/>
          <w:lang w:val="ca-ES"/>
        </w:rPr>
      </w:pPr>
      <w:r w:rsidRPr="003D21A1">
        <w:rPr>
          <w:rFonts w:ascii="Verdana" w:hAnsi="Verdana"/>
          <w:b/>
          <w:sz w:val="24"/>
          <w:szCs w:val="24"/>
          <w:lang w:val="ca-ES"/>
        </w:rPr>
        <w:t xml:space="preserve">- Economia: subvencions i comptes corrents: </w:t>
      </w:r>
    </w:p>
    <w:p w:rsidR="002D0427" w:rsidRDefault="002D0427" w:rsidP="003D21A1">
      <w:pPr>
        <w:jc w:val="both"/>
        <w:rPr>
          <w:rFonts w:ascii="Verdana" w:hAnsi="Verdana"/>
          <w:sz w:val="24"/>
          <w:szCs w:val="24"/>
          <w:lang w:val="ca-ES"/>
        </w:rPr>
      </w:pPr>
      <w:r>
        <w:rPr>
          <w:rFonts w:ascii="Verdana" w:hAnsi="Verdana"/>
          <w:sz w:val="24"/>
          <w:szCs w:val="24"/>
          <w:lang w:val="ca-ES"/>
        </w:rPr>
        <w:t xml:space="preserve">Es comenta que cal posar fil a l’agulla en aquest tema, ja que totes les entitats hi estan molt interessades. Es recalca que en el tema dels comptes bancaris es podrà establir una estratègia comuna, però en el tema de les assegurances, caldrà tenir </w:t>
      </w:r>
      <w:r w:rsidR="00440E8F">
        <w:rPr>
          <w:rFonts w:ascii="Verdana" w:hAnsi="Verdana"/>
          <w:sz w:val="24"/>
          <w:szCs w:val="24"/>
          <w:lang w:val="ca-ES"/>
        </w:rPr>
        <w:t xml:space="preserve">en compte </w:t>
      </w:r>
      <w:r>
        <w:rPr>
          <w:rFonts w:ascii="Verdana" w:hAnsi="Verdana"/>
          <w:sz w:val="24"/>
          <w:szCs w:val="24"/>
          <w:lang w:val="ca-ES"/>
        </w:rPr>
        <w:t>les particularitats de cada entitat.</w:t>
      </w:r>
    </w:p>
    <w:p w:rsidR="002D0427" w:rsidRDefault="002D0427" w:rsidP="003D21A1">
      <w:pPr>
        <w:jc w:val="both"/>
        <w:rPr>
          <w:rFonts w:ascii="Verdana" w:hAnsi="Verdana"/>
          <w:sz w:val="24"/>
          <w:szCs w:val="24"/>
          <w:lang w:val="ca-ES"/>
        </w:rPr>
      </w:pPr>
      <w:r>
        <w:rPr>
          <w:rFonts w:ascii="Verdana" w:hAnsi="Verdana"/>
          <w:sz w:val="24"/>
          <w:szCs w:val="24"/>
          <w:lang w:val="ca-ES"/>
        </w:rPr>
        <w:t xml:space="preserve">Es proposa fer un formulari per a cadascun d’aquests temes amb preguntes senzilles per saber quina és la necessitat de cada entitat. Aquest formulari es farà arribar a cada entitat, per </w:t>
      </w:r>
      <w:proofErr w:type="spellStart"/>
      <w:r>
        <w:rPr>
          <w:rFonts w:ascii="Verdana" w:hAnsi="Verdana"/>
          <w:sz w:val="24"/>
          <w:szCs w:val="24"/>
          <w:lang w:val="ca-ES"/>
        </w:rPr>
        <w:t>mail</w:t>
      </w:r>
      <w:proofErr w:type="spellEnd"/>
      <w:r>
        <w:rPr>
          <w:rFonts w:ascii="Verdana" w:hAnsi="Verdana"/>
          <w:sz w:val="24"/>
          <w:szCs w:val="24"/>
          <w:lang w:val="ca-ES"/>
        </w:rPr>
        <w:t xml:space="preserve"> i per </w:t>
      </w:r>
      <w:proofErr w:type="spellStart"/>
      <w:r>
        <w:rPr>
          <w:rFonts w:ascii="Verdana" w:hAnsi="Verdana"/>
          <w:sz w:val="24"/>
          <w:szCs w:val="24"/>
          <w:lang w:val="ca-ES"/>
        </w:rPr>
        <w:t>whatsapp</w:t>
      </w:r>
      <w:proofErr w:type="spellEnd"/>
      <w:r>
        <w:rPr>
          <w:rFonts w:ascii="Verdana" w:hAnsi="Verdana"/>
          <w:sz w:val="24"/>
          <w:szCs w:val="24"/>
          <w:lang w:val="ca-ES"/>
        </w:rPr>
        <w:t xml:space="preserve">, i es donarà un temps prudencial per tenir les respostes. Aquest formulari el plantejaran els representants de les associacions de Begues Parc i de la </w:t>
      </w:r>
      <w:proofErr w:type="spellStart"/>
      <w:r>
        <w:rPr>
          <w:rFonts w:ascii="Verdana" w:hAnsi="Verdana"/>
          <w:sz w:val="24"/>
          <w:szCs w:val="24"/>
          <w:lang w:val="ca-ES"/>
        </w:rPr>
        <w:t>Fibromiàlgia</w:t>
      </w:r>
      <w:proofErr w:type="spellEnd"/>
      <w:r>
        <w:rPr>
          <w:rFonts w:ascii="Verdana" w:hAnsi="Verdana"/>
          <w:sz w:val="24"/>
          <w:szCs w:val="24"/>
          <w:lang w:val="ca-ES"/>
        </w:rPr>
        <w:t>.</w:t>
      </w:r>
    </w:p>
    <w:p w:rsidR="002D0427" w:rsidRDefault="002D0427" w:rsidP="003D21A1">
      <w:pPr>
        <w:jc w:val="both"/>
        <w:rPr>
          <w:rFonts w:ascii="Verdana" w:hAnsi="Verdana"/>
          <w:sz w:val="24"/>
          <w:szCs w:val="24"/>
          <w:lang w:val="ca-ES"/>
        </w:rPr>
      </w:pPr>
      <w:r>
        <w:rPr>
          <w:rFonts w:ascii="Verdana" w:hAnsi="Verdana"/>
          <w:sz w:val="24"/>
          <w:szCs w:val="24"/>
          <w:lang w:val="ca-ES"/>
        </w:rPr>
        <w:t>Un cop tinguem els resultats, el representant de l’associació d’amics francocatalans s’ofereix per anar a les entitats bancàries i/o d’assegurances, per tal de gestionar les ofertes i fer d’interlocutor.</w:t>
      </w:r>
      <w:r w:rsidR="00440E8F">
        <w:rPr>
          <w:rFonts w:ascii="Verdana" w:hAnsi="Verdana"/>
          <w:sz w:val="24"/>
          <w:szCs w:val="24"/>
          <w:lang w:val="ca-ES"/>
        </w:rPr>
        <w:t xml:space="preserve"> Si hi ha més gent que el vol acompanyar, serà benvinguda.</w:t>
      </w:r>
    </w:p>
    <w:p w:rsidR="002D0427" w:rsidRPr="003D21A1" w:rsidRDefault="002D0427" w:rsidP="003D21A1">
      <w:pPr>
        <w:jc w:val="both"/>
        <w:rPr>
          <w:rFonts w:ascii="Verdana" w:hAnsi="Verdana"/>
          <w:b/>
          <w:sz w:val="24"/>
          <w:szCs w:val="24"/>
          <w:lang w:val="ca-ES"/>
        </w:rPr>
      </w:pPr>
      <w:r w:rsidRPr="003D21A1">
        <w:rPr>
          <w:rFonts w:ascii="Verdana" w:hAnsi="Verdana"/>
          <w:b/>
          <w:sz w:val="24"/>
          <w:szCs w:val="24"/>
          <w:lang w:val="ca-ES"/>
        </w:rPr>
        <w:t>- Criteris de valoració de les subvencions a entitats locals.</w:t>
      </w:r>
    </w:p>
    <w:p w:rsidR="002D0427" w:rsidRDefault="002D0427" w:rsidP="003D21A1">
      <w:pPr>
        <w:jc w:val="both"/>
        <w:rPr>
          <w:rFonts w:ascii="Verdana" w:hAnsi="Verdana"/>
          <w:sz w:val="24"/>
          <w:szCs w:val="24"/>
          <w:lang w:val="ca-ES"/>
        </w:rPr>
      </w:pPr>
      <w:r>
        <w:rPr>
          <w:rFonts w:ascii="Verdana" w:hAnsi="Verdana"/>
          <w:sz w:val="24"/>
          <w:szCs w:val="24"/>
          <w:lang w:val="ca-ES"/>
        </w:rPr>
        <w:t>Es demana saber en quin estat estan les peticions que van sorgir d’aquest grup. La tècnica comenta que properament es reunirà la comissió de valoracions de les subvencions i es traslladarà. Un cop es tingui la resposta es traslladarà a la Taula.</w:t>
      </w:r>
    </w:p>
    <w:p w:rsidR="002D0427" w:rsidRPr="003D21A1" w:rsidRDefault="002D0427" w:rsidP="003D21A1">
      <w:pPr>
        <w:jc w:val="both"/>
        <w:rPr>
          <w:rFonts w:ascii="Verdana" w:hAnsi="Verdana"/>
          <w:b/>
          <w:sz w:val="24"/>
          <w:szCs w:val="24"/>
          <w:lang w:val="ca-ES"/>
        </w:rPr>
      </w:pPr>
      <w:r w:rsidRPr="003D21A1">
        <w:rPr>
          <w:rFonts w:ascii="Verdana" w:hAnsi="Verdana"/>
          <w:b/>
          <w:sz w:val="24"/>
          <w:szCs w:val="24"/>
          <w:lang w:val="ca-ES"/>
        </w:rPr>
        <w:t>- Certificat de Qualitat:</w:t>
      </w:r>
    </w:p>
    <w:p w:rsidR="002D0427" w:rsidRDefault="002D0427" w:rsidP="003D21A1">
      <w:pPr>
        <w:jc w:val="both"/>
        <w:rPr>
          <w:rFonts w:ascii="Verdana" w:hAnsi="Verdana"/>
          <w:sz w:val="24"/>
          <w:szCs w:val="24"/>
          <w:lang w:val="ca-ES"/>
        </w:rPr>
      </w:pPr>
      <w:r>
        <w:rPr>
          <w:rFonts w:ascii="Verdana" w:hAnsi="Verdana"/>
          <w:sz w:val="24"/>
          <w:szCs w:val="24"/>
          <w:lang w:val="ca-ES"/>
        </w:rPr>
        <w:t>Es comenta que aq</w:t>
      </w:r>
      <w:r w:rsidR="00440E8F">
        <w:rPr>
          <w:rFonts w:ascii="Verdana" w:hAnsi="Verdana"/>
          <w:sz w:val="24"/>
          <w:szCs w:val="24"/>
          <w:lang w:val="ca-ES"/>
        </w:rPr>
        <w:t>uest tema va ser el més feixuc de</w:t>
      </w:r>
      <w:r>
        <w:rPr>
          <w:rFonts w:ascii="Verdana" w:hAnsi="Verdana"/>
          <w:sz w:val="24"/>
          <w:szCs w:val="24"/>
          <w:lang w:val="ca-ES"/>
        </w:rPr>
        <w:t xml:space="preserve"> tractar</w:t>
      </w:r>
      <w:r w:rsidR="00440E8F">
        <w:rPr>
          <w:rFonts w:ascii="Verdana" w:hAnsi="Verdana"/>
          <w:sz w:val="24"/>
          <w:szCs w:val="24"/>
          <w:lang w:val="ca-ES"/>
        </w:rPr>
        <w:t xml:space="preserve"> a la jornada d’entitats, i </w:t>
      </w:r>
      <w:r>
        <w:rPr>
          <w:rFonts w:ascii="Verdana" w:hAnsi="Verdana"/>
          <w:sz w:val="24"/>
          <w:szCs w:val="24"/>
          <w:lang w:val="ca-ES"/>
        </w:rPr>
        <w:t>va donar lloc a diferents posicionaments. Entre els temes que es debaten, es diu que aquest tema podria comportar més burocràcia, que no totes les entitats creuen que hi hagi entitats que s’hagin creat per lucrar-se, que cal diferenciar molt bé entre</w:t>
      </w:r>
      <w:r w:rsidR="003D21A1">
        <w:rPr>
          <w:rFonts w:ascii="Verdana" w:hAnsi="Verdana"/>
          <w:sz w:val="24"/>
          <w:szCs w:val="24"/>
          <w:lang w:val="ca-ES"/>
        </w:rPr>
        <w:t xml:space="preserve"> el que és tenir activitat econòmica dins l’entitat i el que seria lucrar-se o no amb aquests beneficis. </w:t>
      </w:r>
    </w:p>
    <w:p w:rsidR="003D21A1" w:rsidRDefault="003D21A1" w:rsidP="003D21A1">
      <w:pPr>
        <w:jc w:val="both"/>
        <w:rPr>
          <w:rFonts w:ascii="Verdana" w:hAnsi="Verdana"/>
          <w:sz w:val="24"/>
          <w:szCs w:val="24"/>
          <w:lang w:val="ca-ES"/>
        </w:rPr>
      </w:pPr>
      <w:r>
        <w:rPr>
          <w:rFonts w:ascii="Verdana" w:hAnsi="Verdana"/>
          <w:sz w:val="24"/>
          <w:szCs w:val="24"/>
          <w:lang w:val="ca-ES"/>
        </w:rPr>
        <w:lastRenderedPageBreak/>
        <w:t xml:space="preserve">Entenent que aquest tema cal madurar-lo encara molt més, s’opta per elaborar una </w:t>
      </w:r>
      <w:r w:rsidRPr="00440E8F">
        <w:rPr>
          <w:rFonts w:ascii="Verdana" w:hAnsi="Verdana"/>
          <w:b/>
          <w:sz w:val="24"/>
          <w:szCs w:val="24"/>
          <w:lang w:val="ca-ES"/>
        </w:rPr>
        <w:t>CARTA DE COMPROMÍS DE L’ENTITAT</w:t>
      </w:r>
      <w:r>
        <w:rPr>
          <w:rFonts w:ascii="Verdana" w:hAnsi="Verdana"/>
          <w:sz w:val="24"/>
          <w:szCs w:val="24"/>
          <w:lang w:val="ca-ES"/>
        </w:rPr>
        <w:t xml:space="preserve">. Seria una carta a la qual les entitats noves, i ara també les que hi ha inscrites al registre, s’hi hi estan d’acord, s’hi haurien d’adherir. </w:t>
      </w:r>
    </w:p>
    <w:p w:rsidR="003D21A1" w:rsidRDefault="003D21A1" w:rsidP="003D21A1">
      <w:pPr>
        <w:jc w:val="both"/>
        <w:rPr>
          <w:rFonts w:ascii="Verdana" w:hAnsi="Verdana"/>
          <w:sz w:val="24"/>
          <w:szCs w:val="24"/>
          <w:lang w:val="ca-ES"/>
        </w:rPr>
      </w:pPr>
      <w:r>
        <w:rPr>
          <w:rFonts w:ascii="Verdana" w:hAnsi="Verdana"/>
          <w:sz w:val="24"/>
          <w:szCs w:val="24"/>
          <w:lang w:val="ca-ES"/>
        </w:rPr>
        <w:t xml:space="preserve">Les representants de les associacions de Juguem a Begues i de l’AMPA </w:t>
      </w:r>
      <w:proofErr w:type="spellStart"/>
      <w:r>
        <w:rPr>
          <w:rFonts w:ascii="Verdana" w:hAnsi="Verdana"/>
          <w:sz w:val="24"/>
          <w:szCs w:val="24"/>
          <w:lang w:val="ca-ES"/>
        </w:rPr>
        <w:t>St</w:t>
      </w:r>
      <w:proofErr w:type="spellEnd"/>
      <w:r>
        <w:rPr>
          <w:rFonts w:ascii="Verdana" w:hAnsi="Verdana"/>
          <w:sz w:val="24"/>
          <w:szCs w:val="24"/>
          <w:lang w:val="ca-ES"/>
        </w:rPr>
        <w:t xml:space="preserve"> Cristòfor s’ofereixen voluntàries per començar a treballar-hi.</w:t>
      </w:r>
    </w:p>
    <w:p w:rsidR="002D0427" w:rsidRDefault="002D0427" w:rsidP="003D21A1">
      <w:pPr>
        <w:jc w:val="both"/>
        <w:rPr>
          <w:rFonts w:ascii="Verdana" w:hAnsi="Verdana"/>
          <w:sz w:val="24"/>
          <w:szCs w:val="24"/>
          <w:lang w:val="ca-ES"/>
        </w:rPr>
      </w:pPr>
    </w:p>
    <w:p w:rsidR="00C85344" w:rsidRPr="00A318E3" w:rsidRDefault="00C85344" w:rsidP="00C85344">
      <w:pPr>
        <w:rPr>
          <w:rFonts w:ascii="Verdana" w:hAnsi="Verdana"/>
          <w:b/>
          <w:sz w:val="24"/>
          <w:szCs w:val="24"/>
          <w:lang w:val="ca-ES"/>
        </w:rPr>
      </w:pPr>
      <w:r w:rsidRPr="00A318E3">
        <w:rPr>
          <w:rFonts w:ascii="Verdana" w:hAnsi="Verdana"/>
          <w:b/>
          <w:sz w:val="24"/>
          <w:szCs w:val="24"/>
          <w:lang w:val="ca-ES"/>
        </w:rPr>
        <w:t>2.- Debats de la Plataforma Decidim.</w:t>
      </w:r>
    </w:p>
    <w:p w:rsidR="00A318E3" w:rsidRDefault="00A318E3" w:rsidP="00A318E3">
      <w:pPr>
        <w:jc w:val="both"/>
        <w:rPr>
          <w:rFonts w:ascii="Verdana" w:hAnsi="Verdana"/>
          <w:sz w:val="24"/>
          <w:szCs w:val="24"/>
          <w:lang w:val="ca-ES"/>
        </w:rPr>
      </w:pPr>
      <w:r>
        <w:rPr>
          <w:rFonts w:ascii="Verdana" w:hAnsi="Verdana"/>
          <w:sz w:val="24"/>
          <w:szCs w:val="24"/>
          <w:lang w:val="ca-ES"/>
        </w:rPr>
        <w:t>S’explica el funcionament d</w:t>
      </w:r>
      <w:r w:rsidR="00440E8F">
        <w:rPr>
          <w:rFonts w:ascii="Verdana" w:hAnsi="Verdana"/>
          <w:sz w:val="24"/>
          <w:szCs w:val="24"/>
          <w:lang w:val="ca-ES"/>
        </w:rPr>
        <w:t>e la Plataforma de participació</w:t>
      </w:r>
      <w:r>
        <w:rPr>
          <w:rFonts w:ascii="Verdana" w:hAnsi="Verdana"/>
          <w:sz w:val="24"/>
          <w:szCs w:val="24"/>
          <w:lang w:val="ca-ES"/>
        </w:rPr>
        <w:t xml:space="preserve"> </w:t>
      </w:r>
      <w:r w:rsidRPr="00440E8F">
        <w:rPr>
          <w:rFonts w:ascii="Verdana" w:hAnsi="Verdana"/>
          <w:i/>
          <w:sz w:val="24"/>
          <w:szCs w:val="24"/>
          <w:lang w:val="ca-ES"/>
        </w:rPr>
        <w:t>Decidim Begues</w:t>
      </w:r>
      <w:r>
        <w:rPr>
          <w:rFonts w:ascii="Verdana" w:hAnsi="Verdana"/>
          <w:sz w:val="24"/>
          <w:szCs w:val="24"/>
          <w:lang w:val="ca-ES"/>
        </w:rPr>
        <w:t xml:space="preserve"> que trobareu al següent enllaç:</w:t>
      </w:r>
    </w:p>
    <w:p w:rsidR="00A318E3" w:rsidRDefault="008D077C" w:rsidP="00A318E3">
      <w:pPr>
        <w:jc w:val="both"/>
        <w:rPr>
          <w:rFonts w:ascii="Verdana" w:hAnsi="Verdana"/>
          <w:sz w:val="24"/>
          <w:szCs w:val="24"/>
          <w:lang w:val="ca-ES"/>
        </w:rPr>
      </w:pPr>
      <w:hyperlink r:id="rId7" w:history="1">
        <w:r w:rsidR="00A318E3" w:rsidRPr="0050075B">
          <w:rPr>
            <w:rStyle w:val="Hipervnculo"/>
            <w:rFonts w:ascii="Verdana" w:hAnsi="Verdana"/>
            <w:sz w:val="24"/>
            <w:szCs w:val="24"/>
            <w:lang w:val="ca-ES"/>
          </w:rPr>
          <w:t>https://decidim-begues.diba.cat/?locale=ca</w:t>
        </w:r>
      </w:hyperlink>
    </w:p>
    <w:p w:rsidR="00A318E3" w:rsidRDefault="00A318E3" w:rsidP="00A318E3">
      <w:pPr>
        <w:jc w:val="both"/>
        <w:rPr>
          <w:rFonts w:ascii="Verdana" w:hAnsi="Verdana"/>
          <w:sz w:val="24"/>
          <w:szCs w:val="24"/>
          <w:lang w:val="ca-ES"/>
        </w:rPr>
      </w:pPr>
      <w:r>
        <w:rPr>
          <w:rFonts w:ascii="Verdana" w:hAnsi="Verdana"/>
          <w:sz w:val="24"/>
          <w:szCs w:val="24"/>
          <w:lang w:val="ca-ES"/>
        </w:rPr>
        <w:t xml:space="preserve">A l’apartat </w:t>
      </w:r>
      <w:r w:rsidRPr="00440E8F">
        <w:rPr>
          <w:rFonts w:ascii="Verdana" w:hAnsi="Verdana"/>
          <w:i/>
          <w:sz w:val="24"/>
          <w:szCs w:val="24"/>
          <w:lang w:val="ca-ES"/>
        </w:rPr>
        <w:t>d’Òrgans de participació</w:t>
      </w:r>
      <w:r>
        <w:rPr>
          <w:rFonts w:ascii="Verdana" w:hAnsi="Verdana"/>
          <w:sz w:val="24"/>
          <w:szCs w:val="24"/>
          <w:lang w:val="ca-ES"/>
        </w:rPr>
        <w:t xml:space="preserve"> hi ha l’enllaç a la </w:t>
      </w:r>
      <w:r w:rsidRPr="00440E8F">
        <w:rPr>
          <w:rFonts w:ascii="Verdana" w:hAnsi="Verdana"/>
          <w:i/>
          <w:sz w:val="24"/>
          <w:szCs w:val="24"/>
          <w:lang w:val="ca-ES"/>
        </w:rPr>
        <w:t>Taula d’Entitats</w:t>
      </w:r>
      <w:r>
        <w:rPr>
          <w:rFonts w:ascii="Verdana" w:hAnsi="Verdana"/>
          <w:sz w:val="24"/>
          <w:szCs w:val="24"/>
          <w:lang w:val="ca-ES"/>
        </w:rPr>
        <w:t xml:space="preserve">. En aquest espai hi ha penjada tota la documentació relativa a l’activitat de la Taula. També hi podreu veure, a la pestanya de DEBATS, els quatre debats creat fins ara, i que estan a mode de proves. Tot aquest espai s’anirà actualitzant segons es vagin determinant quin són els temes a tractar. </w:t>
      </w:r>
    </w:p>
    <w:p w:rsidR="00A318E3" w:rsidRDefault="00A318E3" w:rsidP="00A318E3">
      <w:pPr>
        <w:jc w:val="both"/>
        <w:rPr>
          <w:rFonts w:ascii="Verdana" w:hAnsi="Verdana"/>
          <w:sz w:val="24"/>
          <w:szCs w:val="24"/>
          <w:lang w:val="ca-ES"/>
        </w:rPr>
      </w:pPr>
      <w:r>
        <w:rPr>
          <w:rFonts w:ascii="Verdana" w:hAnsi="Verdana"/>
          <w:sz w:val="24"/>
          <w:szCs w:val="24"/>
          <w:lang w:val="ca-ES"/>
        </w:rPr>
        <w:t>L’objectiu bàsic és anar treballant al llarg de tot l’any a través de la plataforma, i que les reunions presencials ens serveixin d’enllaç de tot allò que s’hagi debatut fora d’aquestes.</w:t>
      </w:r>
    </w:p>
    <w:p w:rsidR="00A318E3" w:rsidRDefault="00A318E3" w:rsidP="00A318E3">
      <w:pPr>
        <w:jc w:val="both"/>
        <w:rPr>
          <w:rFonts w:ascii="Verdana" w:hAnsi="Verdana"/>
          <w:sz w:val="24"/>
          <w:szCs w:val="24"/>
          <w:lang w:val="ca-ES"/>
        </w:rPr>
      </w:pPr>
      <w:r>
        <w:rPr>
          <w:rFonts w:ascii="Verdana" w:hAnsi="Verdana"/>
          <w:sz w:val="24"/>
          <w:szCs w:val="24"/>
          <w:lang w:val="ca-ES"/>
        </w:rPr>
        <w:t>La tècnica de participació comenta que ens trobem en període d’adaptació d’aquesta eina, i que s’instarà a les entitats a donar-s’hi d’alta, per tal de poder treballar-hi el més aviat possible.</w:t>
      </w:r>
    </w:p>
    <w:p w:rsidR="00A318E3" w:rsidRDefault="00A318E3" w:rsidP="00C85344">
      <w:pPr>
        <w:rPr>
          <w:rFonts w:ascii="Verdana" w:hAnsi="Verdana"/>
          <w:sz w:val="24"/>
          <w:szCs w:val="24"/>
          <w:lang w:val="ca-ES"/>
        </w:rPr>
      </w:pPr>
    </w:p>
    <w:p w:rsidR="00C85344" w:rsidRPr="00A318E3" w:rsidRDefault="006B1CD4" w:rsidP="00C85344">
      <w:pPr>
        <w:rPr>
          <w:rFonts w:ascii="Verdana" w:hAnsi="Verdana"/>
          <w:b/>
          <w:sz w:val="24"/>
          <w:szCs w:val="24"/>
          <w:lang w:val="ca-ES"/>
        </w:rPr>
      </w:pPr>
      <w:r w:rsidRPr="00A318E3">
        <w:rPr>
          <w:rFonts w:ascii="Verdana" w:hAnsi="Verdana"/>
          <w:b/>
          <w:sz w:val="24"/>
          <w:szCs w:val="24"/>
          <w:lang w:val="ca-ES"/>
        </w:rPr>
        <w:t>3</w:t>
      </w:r>
      <w:r w:rsidR="00C85344" w:rsidRPr="00A318E3">
        <w:rPr>
          <w:rFonts w:ascii="Verdana" w:hAnsi="Verdana"/>
          <w:b/>
          <w:sz w:val="24"/>
          <w:szCs w:val="24"/>
          <w:lang w:val="ca-ES"/>
        </w:rPr>
        <w:t>.- Línies de treball del curs.</w:t>
      </w:r>
    </w:p>
    <w:p w:rsidR="00A318E3" w:rsidRDefault="00A318E3" w:rsidP="00C85344">
      <w:pPr>
        <w:rPr>
          <w:rFonts w:ascii="Verdana" w:hAnsi="Verdana"/>
          <w:sz w:val="24"/>
          <w:szCs w:val="24"/>
          <w:lang w:val="ca-ES"/>
        </w:rPr>
      </w:pPr>
      <w:r>
        <w:rPr>
          <w:rFonts w:ascii="Verdana" w:hAnsi="Verdana"/>
          <w:sz w:val="24"/>
          <w:szCs w:val="24"/>
          <w:lang w:val="ca-ES"/>
        </w:rPr>
        <w:t>S’estableixen les següents actuacions a realitzar durant aquest curs:</w:t>
      </w:r>
    </w:p>
    <w:p w:rsidR="00A318E3" w:rsidRDefault="00A318E3" w:rsidP="00A318E3">
      <w:pPr>
        <w:pStyle w:val="Prrafodelista"/>
        <w:numPr>
          <w:ilvl w:val="0"/>
          <w:numId w:val="18"/>
        </w:numPr>
        <w:rPr>
          <w:rFonts w:ascii="Verdana" w:hAnsi="Verdana"/>
          <w:sz w:val="24"/>
          <w:szCs w:val="24"/>
          <w:lang w:val="ca-ES"/>
        </w:rPr>
      </w:pPr>
      <w:r>
        <w:rPr>
          <w:rFonts w:ascii="Verdana" w:hAnsi="Verdana"/>
          <w:sz w:val="24"/>
          <w:szCs w:val="24"/>
          <w:lang w:val="ca-ES"/>
        </w:rPr>
        <w:t xml:space="preserve">Aconseguir condicions més assequibles per a les entitats en matèria </w:t>
      </w:r>
      <w:r w:rsidRPr="00440E8F">
        <w:rPr>
          <w:rFonts w:ascii="Verdana" w:hAnsi="Verdana"/>
          <w:b/>
          <w:sz w:val="24"/>
          <w:szCs w:val="24"/>
          <w:lang w:val="ca-ES"/>
        </w:rPr>
        <w:t>d’a</w:t>
      </w:r>
      <w:r w:rsidR="00C81650" w:rsidRPr="00440E8F">
        <w:rPr>
          <w:rFonts w:ascii="Verdana" w:hAnsi="Verdana"/>
          <w:b/>
          <w:sz w:val="24"/>
          <w:szCs w:val="24"/>
          <w:lang w:val="ca-ES"/>
        </w:rPr>
        <w:t>ssegurances i comptes corrents</w:t>
      </w:r>
      <w:r w:rsidR="00C81650">
        <w:rPr>
          <w:rFonts w:ascii="Verdana" w:hAnsi="Verdana"/>
          <w:sz w:val="24"/>
          <w:szCs w:val="24"/>
          <w:lang w:val="ca-ES"/>
        </w:rPr>
        <w:t>.</w:t>
      </w:r>
    </w:p>
    <w:p w:rsidR="00C81650" w:rsidRDefault="00C81650" w:rsidP="00A318E3">
      <w:pPr>
        <w:pStyle w:val="Prrafodelista"/>
        <w:numPr>
          <w:ilvl w:val="0"/>
          <w:numId w:val="18"/>
        </w:numPr>
        <w:rPr>
          <w:rFonts w:ascii="Verdana" w:hAnsi="Verdana"/>
          <w:sz w:val="24"/>
          <w:szCs w:val="24"/>
          <w:lang w:val="ca-ES"/>
        </w:rPr>
      </w:pPr>
      <w:r>
        <w:rPr>
          <w:rFonts w:ascii="Verdana" w:hAnsi="Verdana"/>
          <w:sz w:val="24"/>
          <w:szCs w:val="24"/>
          <w:lang w:val="ca-ES"/>
        </w:rPr>
        <w:t xml:space="preserve">Realització del </w:t>
      </w:r>
      <w:r w:rsidRPr="00440E8F">
        <w:rPr>
          <w:rFonts w:ascii="Verdana" w:hAnsi="Verdana"/>
          <w:b/>
          <w:sz w:val="24"/>
          <w:szCs w:val="24"/>
          <w:lang w:val="ca-ES"/>
        </w:rPr>
        <w:t>Manual d’Acollida</w:t>
      </w:r>
      <w:r>
        <w:rPr>
          <w:rFonts w:ascii="Verdana" w:hAnsi="Verdana"/>
          <w:sz w:val="24"/>
          <w:szCs w:val="24"/>
          <w:lang w:val="ca-ES"/>
        </w:rPr>
        <w:t xml:space="preserve"> de nouvinguts/</w:t>
      </w:r>
      <w:proofErr w:type="spellStart"/>
      <w:r>
        <w:rPr>
          <w:rFonts w:ascii="Verdana" w:hAnsi="Verdana"/>
          <w:sz w:val="24"/>
          <w:szCs w:val="24"/>
          <w:lang w:val="ca-ES"/>
        </w:rPr>
        <w:t>udes</w:t>
      </w:r>
      <w:proofErr w:type="spellEnd"/>
      <w:r>
        <w:rPr>
          <w:rFonts w:ascii="Verdana" w:hAnsi="Verdana"/>
          <w:sz w:val="24"/>
          <w:szCs w:val="24"/>
          <w:lang w:val="ca-ES"/>
        </w:rPr>
        <w:t xml:space="preserve"> a les entitats.</w:t>
      </w:r>
    </w:p>
    <w:p w:rsidR="00C81650" w:rsidRDefault="00C81650" w:rsidP="00A318E3">
      <w:pPr>
        <w:pStyle w:val="Prrafodelista"/>
        <w:numPr>
          <w:ilvl w:val="0"/>
          <w:numId w:val="18"/>
        </w:numPr>
        <w:rPr>
          <w:rFonts w:ascii="Verdana" w:hAnsi="Verdana"/>
          <w:sz w:val="24"/>
          <w:szCs w:val="24"/>
          <w:lang w:val="ca-ES"/>
        </w:rPr>
      </w:pPr>
      <w:r>
        <w:rPr>
          <w:rFonts w:ascii="Verdana" w:hAnsi="Verdana"/>
          <w:sz w:val="24"/>
          <w:szCs w:val="24"/>
          <w:lang w:val="ca-ES"/>
        </w:rPr>
        <w:t xml:space="preserve">Creació de la </w:t>
      </w:r>
      <w:r w:rsidRPr="00440E8F">
        <w:rPr>
          <w:rFonts w:ascii="Verdana" w:hAnsi="Verdana"/>
          <w:b/>
          <w:sz w:val="24"/>
          <w:szCs w:val="24"/>
          <w:lang w:val="ca-ES"/>
        </w:rPr>
        <w:t>Carta de Compromís de les entitats</w:t>
      </w:r>
      <w:r>
        <w:rPr>
          <w:rFonts w:ascii="Verdana" w:hAnsi="Verdana"/>
          <w:sz w:val="24"/>
          <w:szCs w:val="24"/>
          <w:lang w:val="ca-ES"/>
        </w:rPr>
        <w:t>.</w:t>
      </w:r>
    </w:p>
    <w:p w:rsidR="00C81650" w:rsidRDefault="00440E8F" w:rsidP="00440E8F">
      <w:pPr>
        <w:pStyle w:val="Prrafodelista"/>
        <w:numPr>
          <w:ilvl w:val="0"/>
          <w:numId w:val="18"/>
        </w:numPr>
        <w:jc w:val="both"/>
        <w:rPr>
          <w:rFonts w:ascii="Verdana" w:hAnsi="Verdana"/>
          <w:sz w:val="24"/>
          <w:szCs w:val="24"/>
          <w:lang w:val="ca-ES"/>
        </w:rPr>
      </w:pPr>
      <w:r w:rsidRPr="00440E8F">
        <w:rPr>
          <w:rFonts w:ascii="Verdana" w:hAnsi="Verdana"/>
          <w:sz w:val="24"/>
          <w:szCs w:val="24"/>
          <w:lang w:val="ca-ES"/>
        </w:rPr>
        <w:lastRenderedPageBreak/>
        <w:t>Creació del projecte</w:t>
      </w:r>
      <w:r>
        <w:rPr>
          <w:rFonts w:ascii="Verdana" w:hAnsi="Verdana"/>
          <w:b/>
          <w:sz w:val="24"/>
          <w:szCs w:val="24"/>
          <w:lang w:val="ca-ES"/>
        </w:rPr>
        <w:t xml:space="preserve"> </w:t>
      </w:r>
      <w:r w:rsidR="00C81650" w:rsidRPr="00440E8F">
        <w:rPr>
          <w:rFonts w:ascii="Verdana" w:hAnsi="Verdana"/>
          <w:b/>
          <w:sz w:val="24"/>
          <w:szCs w:val="24"/>
          <w:lang w:val="ca-ES"/>
        </w:rPr>
        <w:t>Portes Obertes de les entitats</w:t>
      </w:r>
      <w:r w:rsidR="00C81650">
        <w:rPr>
          <w:rFonts w:ascii="Verdana" w:hAnsi="Verdana"/>
          <w:sz w:val="24"/>
          <w:szCs w:val="24"/>
          <w:lang w:val="ca-ES"/>
        </w:rPr>
        <w:t xml:space="preserve">: </w:t>
      </w:r>
      <w:r w:rsidR="00085D9F">
        <w:rPr>
          <w:rFonts w:ascii="Verdana" w:hAnsi="Verdana"/>
          <w:sz w:val="24"/>
          <w:szCs w:val="24"/>
          <w:lang w:val="ca-ES"/>
        </w:rPr>
        <w:t xml:space="preserve">tal i com també es va comentar a la jornada d’entitats es proposa activar la idea de fer jornades de portes obertes de les entitats. Aquestes jornades consistirien en obrir alguna/unes de les activitats que es fan de caire habitual a la pròpia entitat i fer que aquell dia la ciutadania s’hi pogués acostar per veure què hi fan, i compartir una estona. Si algú vol fer alguna cosa especial també podria. </w:t>
      </w:r>
    </w:p>
    <w:p w:rsidR="00085D9F" w:rsidRDefault="00085D9F" w:rsidP="00440E8F">
      <w:pPr>
        <w:pStyle w:val="Prrafodelista"/>
        <w:jc w:val="both"/>
        <w:rPr>
          <w:rFonts w:ascii="Verdana" w:hAnsi="Verdana"/>
          <w:sz w:val="24"/>
          <w:szCs w:val="24"/>
          <w:lang w:val="ca-ES"/>
        </w:rPr>
      </w:pPr>
      <w:r>
        <w:rPr>
          <w:rFonts w:ascii="Verdana" w:hAnsi="Verdana"/>
          <w:sz w:val="24"/>
          <w:szCs w:val="24"/>
          <w:lang w:val="ca-ES"/>
        </w:rPr>
        <w:t xml:space="preserve">Cada entitat hauria d’omplir una petita fitxa amb la seva oferta per tal de fer un calendari general amb totes les activitats propostes. </w:t>
      </w:r>
    </w:p>
    <w:p w:rsidR="00085D9F" w:rsidRDefault="00085D9F" w:rsidP="00440E8F">
      <w:pPr>
        <w:pStyle w:val="Prrafodelista"/>
        <w:jc w:val="both"/>
        <w:rPr>
          <w:rFonts w:ascii="Verdana" w:hAnsi="Verdana"/>
          <w:sz w:val="24"/>
          <w:szCs w:val="24"/>
          <w:lang w:val="ca-ES"/>
        </w:rPr>
      </w:pPr>
      <w:r>
        <w:rPr>
          <w:rFonts w:ascii="Verdana" w:hAnsi="Verdana"/>
          <w:sz w:val="24"/>
          <w:szCs w:val="24"/>
          <w:lang w:val="ca-ES"/>
        </w:rPr>
        <w:t>A</w:t>
      </w:r>
      <w:r w:rsidR="00440E8F">
        <w:rPr>
          <w:rFonts w:ascii="Verdana" w:hAnsi="Verdana"/>
          <w:sz w:val="24"/>
          <w:szCs w:val="24"/>
          <w:lang w:val="ca-ES"/>
        </w:rPr>
        <w:t>questes portes obertes es podrie</w:t>
      </w:r>
      <w:r>
        <w:rPr>
          <w:rFonts w:ascii="Verdana" w:hAnsi="Verdana"/>
          <w:sz w:val="24"/>
          <w:szCs w:val="24"/>
          <w:lang w:val="ca-ES"/>
        </w:rPr>
        <w:t>n oferir al llarg d’un mes. Cal definir-ho bé.</w:t>
      </w:r>
    </w:p>
    <w:p w:rsidR="00085D9F" w:rsidRDefault="00085D9F" w:rsidP="00440E8F">
      <w:pPr>
        <w:pStyle w:val="Prrafodelista"/>
        <w:jc w:val="both"/>
        <w:rPr>
          <w:rFonts w:ascii="Verdana" w:hAnsi="Verdana"/>
          <w:sz w:val="24"/>
          <w:szCs w:val="24"/>
          <w:lang w:val="ca-ES"/>
        </w:rPr>
      </w:pPr>
      <w:r>
        <w:rPr>
          <w:rFonts w:ascii="Verdana" w:hAnsi="Verdana"/>
          <w:sz w:val="24"/>
          <w:szCs w:val="24"/>
          <w:lang w:val="ca-ES"/>
        </w:rPr>
        <w:t>Cada representan</w:t>
      </w:r>
      <w:r w:rsidR="00440E8F">
        <w:rPr>
          <w:rFonts w:ascii="Verdana" w:hAnsi="Verdana"/>
          <w:sz w:val="24"/>
          <w:szCs w:val="24"/>
          <w:lang w:val="ca-ES"/>
        </w:rPr>
        <w:t>t d’entitat ha de parlar amb la seva entitat</w:t>
      </w:r>
      <w:r>
        <w:rPr>
          <w:rFonts w:ascii="Verdana" w:hAnsi="Verdana"/>
          <w:sz w:val="24"/>
          <w:szCs w:val="24"/>
          <w:lang w:val="ca-ES"/>
        </w:rPr>
        <w:t xml:space="preserve"> per comentar si el projecte interessa, i de cara a la propera reunió, establir les línies del projecte.</w:t>
      </w:r>
    </w:p>
    <w:p w:rsidR="00085D9F" w:rsidRPr="00A318E3" w:rsidRDefault="00085D9F" w:rsidP="00440E8F">
      <w:pPr>
        <w:pStyle w:val="Prrafodelista"/>
        <w:jc w:val="both"/>
        <w:rPr>
          <w:rFonts w:ascii="Verdana" w:hAnsi="Verdana"/>
          <w:sz w:val="24"/>
          <w:szCs w:val="24"/>
          <w:lang w:val="ca-ES"/>
        </w:rPr>
      </w:pPr>
    </w:p>
    <w:p w:rsidR="00C85344" w:rsidRPr="00C81650" w:rsidRDefault="006B1CD4" w:rsidP="00C85344">
      <w:pPr>
        <w:rPr>
          <w:rFonts w:ascii="Verdana" w:hAnsi="Verdana"/>
          <w:b/>
          <w:sz w:val="24"/>
          <w:szCs w:val="24"/>
          <w:lang w:val="ca-ES"/>
        </w:rPr>
      </w:pPr>
      <w:r w:rsidRPr="00C81650">
        <w:rPr>
          <w:rFonts w:ascii="Verdana" w:hAnsi="Verdana"/>
          <w:b/>
          <w:sz w:val="24"/>
          <w:szCs w:val="24"/>
          <w:lang w:val="ca-ES"/>
        </w:rPr>
        <w:t>4</w:t>
      </w:r>
      <w:r w:rsidR="00C85344" w:rsidRPr="00C81650">
        <w:rPr>
          <w:rFonts w:ascii="Verdana" w:hAnsi="Verdana"/>
          <w:b/>
          <w:sz w:val="24"/>
          <w:szCs w:val="24"/>
          <w:lang w:val="ca-ES"/>
        </w:rPr>
        <w:t>.- Jornada d’Entitats.</w:t>
      </w:r>
    </w:p>
    <w:p w:rsidR="00C81650" w:rsidRDefault="00C81650" w:rsidP="00C81650">
      <w:pPr>
        <w:jc w:val="both"/>
        <w:rPr>
          <w:rFonts w:ascii="Verdana" w:hAnsi="Verdana"/>
          <w:sz w:val="24"/>
          <w:szCs w:val="24"/>
          <w:lang w:val="ca-ES"/>
        </w:rPr>
      </w:pPr>
      <w:r>
        <w:rPr>
          <w:rFonts w:ascii="Verdana" w:hAnsi="Verdana"/>
          <w:sz w:val="24"/>
          <w:szCs w:val="24"/>
          <w:lang w:val="ca-ES"/>
        </w:rPr>
        <w:t>Es comenta que la Jornada d’entitats tindrà lloc el dissabte 16 de maig. Es demana que totes les entitats es reservin aquesta data.</w:t>
      </w:r>
    </w:p>
    <w:p w:rsidR="00C81650" w:rsidRDefault="00C81650" w:rsidP="00C81650">
      <w:pPr>
        <w:jc w:val="both"/>
        <w:rPr>
          <w:rFonts w:ascii="Verdana" w:hAnsi="Verdana"/>
          <w:sz w:val="24"/>
          <w:szCs w:val="24"/>
          <w:lang w:val="ca-ES"/>
        </w:rPr>
      </w:pPr>
      <w:r>
        <w:rPr>
          <w:rFonts w:ascii="Verdana" w:hAnsi="Verdana"/>
          <w:sz w:val="24"/>
          <w:szCs w:val="24"/>
          <w:lang w:val="ca-ES"/>
        </w:rPr>
        <w:t>Caldrà definir què és el que es vol treballar durant aquesta jornada. Es diu que la forma de realitzar aquesta jornada no és estàtica, i que segons el que es vulgui tractar es pot organitzar d’una o d’altra manera.</w:t>
      </w:r>
    </w:p>
    <w:p w:rsidR="00C81650" w:rsidRDefault="00C81650" w:rsidP="00C81650">
      <w:pPr>
        <w:jc w:val="both"/>
        <w:rPr>
          <w:rFonts w:ascii="Verdana" w:hAnsi="Verdana"/>
          <w:sz w:val="24"/>
          <w:szCs w:val="24"/>
          <w:lang w:val="ca-ES"/>
        </w:rPr>
      </w:pPr>
      <w:r>
        <w:rPr>
          <w:rFonts w:ascii="Verdana" w:hAnsi="Verdana"/>
          <w:sz w:val="24"/>
          <w:szCs w:val="24"/>
          <w:lang w:val="ca-ES"/>
        </w:rPr>
        <w:t xml:space="preserve">La temàtica o les temàtiques que s’hi vulguin treballaran sorgiran </w:t>
      </w:r>
      <w:proofErr w:type="spellStart"/>
      <w:r>
        <w:rPr>
          <w:rFonts w:ascii="Verdana" w:hAnsi="Verdana"/>
          <w:sz w:val="24"/>
          <w:szCs w:val="24"/>
          <w:lang w:val="ca-ES"/>
        </w:rPr>
        <w:t>sorgiran</w:t>
      </w:r>
      <w:proofErr w:type="spellEnd"/>
      <w:r>
        <w:rPr>
          <w:rFonts w:ascii="Verdana" w:hAnsi="Verdana"/>
          <w:sz w:val="24"/>
          <w:szCs w:val="24"/>
          <w:lang w:val="ca-ES"/>
        </w:rPr>
        <w:t xml:space="preserve"> de les línies de treball marcades avui, i de la cinquantena d’accions que van sorgir de la primera jornada d’entitats.</w:t>
      </w:r>
    </w:p>
    <w:p w:rsidR="00C81650" w:rsidRDefault="00C81650" w:rsidP="00C81650">
      <w:pPr>
        <w:jc w:val="both"/>
        <w:rPr>
          <w:rFonts w:ascii="Verdana" w:hAnsi="Verdana"/>
          <w:sz w:val="24"/>
          <w:szCs w:val="24"/>
          <w:lang w:val="ca-ES"/>
        </w:rPr>
      </w:pPr>
      <w:r>
        <w:rPr>
          <w:rFonts w:ascii="Verdana" w:hAnsi="Verdana"/>
          <w:sz w:val="24"/>
          <w:szCs w:val="24"/>
          <w:lang w:val="ca-ES"/>
        </w:rPr>
        <w:t>A la vegada, en aquesta jornada seguirem potenciant el treball en xarxa, donant eines per a les entitats i afavorint el coneixement mutu.</w:t>
      </w:r>
    </w:p>
    <w:p w:rsidR="00C81650" w:rsidRDefault="00C81650" w:rsidP="00C85344">
      <w:pPr>
        <w:rPr>
          <w:rFonts w:ascii="Verdana" w:hAnsi="Verdana"/>
          <w:sz w:val="24"/>
          <w:szCs w:val="24"/>
          <w:lang w:val="ca-ES"/>
        </w:rPr>
      </w:pPr>
    </w:p>
    <w:p w:rsidR="00C85344" w:rsidRPr="00C81650" w:rsidRDefault="006B1CD4" w:rsidP="00C85344">
      <w:pPr>
        <w:rPr>
          <w:rFonts w:ascii="Verdana" w:hAnsi="Verdana"/>
          <w:b/>
          <w:sz w:val="24"/>
          <w:szCs w:val="24"/>
          <w:lang w:val="ca-ES"/>
        </w:rPr>
      </w:pPr>
      <w:r w:rsidRPr="00C81650">
        <w:rPr>
          <w:rFonts w:ascii="Verdana" w:hAnsi="Verdana"/>
          <w:b/>
          <w:sz w:val="24"/>
          <w:szCs w:val="24"/>
          <w:lang w:val="ca-ES"/>
        </w:rPr>
        <w:t>5</w:t>
      </w:r>
      <w:r w:rsidR="00C85344" w:rsidRPr="00C81650">
        <w:rPr>
          <w:rFonts w:ascii="Verdana" w:hAnsi="Verdana"/>
          <w:b/>
          <w:sz w:val="24"/>
          <w:szCs w:val="24"/>
          <w:lang w:val="ca-ES"/>
        </w:rPr>
        <w:t>.- Precs i preguntes.</w:t>
      </w:r>
      <w:r w:rsidR="00203461" w:rsidRPr="00C81650">
        <w:rPr>
          <w:rFonts w:ascii="Verdana" w:hAnsi="Verdana"/>
          <w:b/>
          <w:sz w:val="24"/>
          <w:szCs w:val="24"/>
          <w:lang w:val="ca-ES"/>
        </w:rPr>
        <w:t xml:space="preserve"> </w:t>
      </w:r>
    </w:p>
    <w:p w:rsidR="00C81650" w:rsidRDefault="00440E8F" w:rsidP="00C81650">
      <w:pPr>
        <w:jc w:val="both"/>
        <w:rPr>
          <w:rFonts w:ascii="Verdana" w:hAnsi="Verdana"/>
          <w:sz w:val="24"/>
          <w:szCs w:val="24"/>
          <w:lang w:val="ca-ES"/>
        </w:rPr>
      </w:pPr>
      <w:r>
        <w:rPr>
          <w:rFonts w:ascii="Verdana" w:hAnsi="Verdana"/>
          <w:sz w:val="24"/>
          <w:szCs w:val="24"/>
          <w:lang w:val="ca-ES"/>
        </w:rPr>
        <w:t xml:space="preserve">- </w:t>
      </w:r>
      <w:r w:rsidR="00C81650">
        <w:rPr>
          <w:rFonts w:ascii="Verdana" w:hAnsi="Verdana"/>
          <w:sz w:val="24"/>
          <w:szCs w:val="24"/>
          <w:lang w:val="ca-ES"/>
        </w:rPr>
        <w:t xml:space="preserve">Es comenta que cal fer ús del calendari d’activitats que hi ha a l’AGENDA WEB a la qual totes les entitats hi teniu accés. S’aclareix que aquest calendari no és per saber si hi ha espais disponibles, si no que és per intentar que les activitats obertes al públic no se solapin amb </w:t>
      </w:r>
      <w:r w:rsidR="00C81650">
        <w:rPr>
          <w:rFonts w:ascii="Verdana" w:hAnsi="Verdana"/>
          <w:sz w:val="24"/>
          <w:szCs w:val="24"/>
          <w:lang w:val="ca-ES"/>
        </w:rPr>
        <w:lastRenderedPageBreak/>
        <w:t xml:space="preserve">les d’altres entitats. Així doncs és necessari insistir en aquest fet. Abans de </w:t>
      </w:r>
      <w:proofErr w:type="spellStart"/>
      <w:r w:rsidR="00C81650">
        <w:rPr>
          <w:rFonts w:ascii="Verdana" w:hAnsi="Verdana"/>
          <w:sz w:val="24"/>
          <w:szCs w:val="24"/>
          <w:lang w:val="ca-ES"/>
        </w:rPr>
        <w:t>calendaritzar</w:t>
      </w:r>
      <w:proofErr w:type="spellEnd"/>
      <w:r w:rsidR="00C81650">
        <w:rPr>
          <w:rFonts w:ascii="Verdana" w:hAnsi="Verdana"/>
          <w:sz w:val="24"/>
          <w:szCs w:val="24"/>
          <w:lang w:val="ca-ES"/>
        </w:rPr>
        <w:t xml:space="preserve"> qualsevol activitat cal fer una ullada al que ja està programat.</w:t>
      </w:r>
    </w:p>
    <w:p w:rsidR="00C81650" w:rsidRDefault="00440E8F" w:rsidP="00C81650">
      <w:pPr>
        <w:jc w:val="both"/>
        <w:rPr>
          <w:rFonts w:ascii="Verdana" w:hAnsi="Verdana"/>
          <w:sz w:val="24"/>
          <w:szCs w:val="24"/>
          <w:lang w:val="ca-ES"/>
        </w:rPr>
      </w:pPr>
      <w:r>
        <w:rPr>
          <w:rFonts w:ascii="Verdana" w:hAnsi="Verdana"/>
          <w:sz w:val="24"/>
          <w:szCs w:val="24"/>
          <w:lang w:val="ca-ES"/>
        </w:rPr>
        <w:t xml:space="preserve">- </w:t>
      </w:r>
      <w:r w:rsidR="00C81650">
        <w:rPr>
          <w:rFonts w:ascii="Verdana" w:hAnsi="Verdana"/>
          <w:sz w:val="24"/>
          <w:szCs w:val="24"/>
          <w:lang w:val="ca-ES"/>
        </w:rPr>
        <w:t xml:space="preserve">Es proposa que durant les reunions de la Taula es facin identificadors i una ronda de presentacions per conèixer-nos. </w:t>
      </w:r>
    </w:p>
    <w:p w:rsidR="00C81650" w:rsidRDefault="00440E8F" w:rsidP="00C81650">
      <w:pPr>
        <w:jc w:val="both"/>
        <w:rPr>
          <w:rFonts w:ascii="Verdana" w:hAnsi="Verdana"/>
          <w:sz w:val="24"/>
          <w:szCs w:val="24"/>
          <w:lang w:val="ca-ES"/>
        </w:rPr>
      </w:pPr>
      <w:r>
        <w:rPr>
          <w:rFonts w:ascii="Verdana" w:hAnsi="Verdana"/>
          <w:sz w:val="24"/>
          <w:szCs w:val="24"/>
          <w:lang w:val="ca-ES"/>
        </w:rPr>
        <w:t xml:space="preserve">- </w:t>
      </w:r>
      <w:r w:rsidR="00C81650">
        <w:rPr>
          <w:rFonts w:ascii="Verdana" w:hAnsi="Verdana"/>
          <w:sz w:val="24"/>
          <w:szCs w:val="24"/>
          <w:lang w:val="ca-ES"/>
        </w:rPr>
        <w:t>Es demane</w:t>
      </w:r>
      <w:r>
        <w:rPr>
          <w:rFonts w:ascii="Verdana" w:hAnsi="Verdana"/>
          <w:sz w:val="24"/>
          <w:szCs w:val="24"/>
          <w:lang w:val="ca-ES"/>
        </w:rPr>
        <w:t>n</w:t>
      </w:r>
      <w:r w:rsidR="00C81650">
        <w:rPr>
          <w:rFonts w:ascii="Verdana" w:hAnsi="Verdana"/>
          <w:sz w:val="24"/>
          <w:szCs w:val="24"/>
          <w:lang w:val="ca-ES"/>
        </w:rPr>
        <w:t xml:space="preserve"> diversos temes de difusió de les activitats, com ara, </w:t>
      </w:r>
      <w:r>
        <w:rPr>
          <w:rFonts w:ascii="Verdana" w:hAnsi="Verdana"/>
          <w:sz w:val="24"/>
          <w:szCs w:val="24"/>
          <w:lang w:val="ca-ES"/>
        </w:rPr>
        <w:t xml:space="preserve">saber </w:t>
      </w:r>
      <w:r w:rsidR="00C81650">
        <w:rPr>
          <w:rFonts w:ascii="Verdana" w:hAnsi="Verdana"/>
          <w:sz w:val="24"/>
          <w:szCs w:val="24"/>
          <w:lang w:val="ca-ES"/>
        </w:rPr>
        <w:t xml:space="preserve">qui pot utilitzar la pantalla del passeig de l’església. Es comenta que tota aquesta informació sempre la trobareu penjada a l’apartat de difusió de la pàgina web del </w:t>
      </w:r>
      <w:r w:rsidR="00C81650" w:rsidRPr="00440E8F">
        <w:rPr>
          <w:rFonts w:ascii="Verdana" w:hAnsi="Verdana"/>
          <w:i/>
          <w:sz w:val="24"/>
          <w:szCs w:val="24"/>
          <w:lang w:val="ca-ES"/>
        </w:rPr>
        <w:t>Servei de Suport a les entitats</w:t>
      </w:r>
      <w:r w:rsidR="00C81650">
        <w:rPr>
          <w:rFonts w:ascii="Verdana" w:hAnsi="Verdana"/>
          <w:sz w:val="24"/>
          <w:szCs w:val="24"/>
          <w:lang w:val="ca-ES"/>
        </w:rPr>
        <w:t xml:space="preserve">. </w:t>
      </w:r>
      <w:hyperlink r:id="rId8" w:history="1">
        <w:r w:rsidR="001831B8" w:rsidRPr="00D5719B">
          <w:rPr>
            <w:rStyle w:val="Hipervnculo"/>
            <w:rFonts w:ascii="Verdana" w:hAnsi="Verdana"/>
            <w:sz w:val="24"/>
            <w:szCs w:val="24"/>
            <w:lang w:val="ca-ES"/>
          </w:rPr>
          <w:t>http://suportentitatsbegues.cat/difusio-activitats-entitats-begues/</w:t>
        </w:r>
      </w:hyperlink>
      <w:r w:rsidR="001831B8">
        <w:rPr>
          <w:rFonts w:ascii="Verdana" w:hAnsi="Verdana"/>
          <w:sz w:val="24"/>
          <w:szCs w:val="24"/>
          <w:lang w:val="ca-ES"/>
        </w:rPr>
        <w:t xml:space="preserve"> </w:t>
      </w:r>
      <w:r w:rsidR="001831B8" w:rsidRPr="001831B8">
        <w:rPr>
          <w:rFonts w:ascii="Verdana" w:hAnsi="Verdana"/>
          <w:sz w:val="24"/>
          <w:szCs w:val="24"/>
          <w:lang w:val="ca-ES"/>
        </w:rPr>
        <w:t xml:space="preserve"> </w:t>
      </w:r>
      <w:r w:rsidR="001831B8">
        <w:rPr>
          <w:rFonts w:ascii="Verdana" w:hAnsi="Verdana"/>
          <w:sz w:val="24"/>
          <w:szCs w:val="24"/>
          <w:lang w:val="ca-ES"/>
        </w:rPr>
        <w:t xml:space="preserve">  </w:t>
      </w:r>
      <w:r w:rsidR="00C81650">
        <w:rPr>
          <w:rFonts w:ascii="Verdana" w:hAnsi="Verdana"/>
          <w:sz w:val="24"/>
          <w:szCs w:val="24"/>
          <w:lang w:val="ca-ES"/>
        </w:rPr>
        <w:t>S’indica que tant la pantalla electrònica com les estructures de pancartes verticals estan obertes a ser utilitzades per les entitats.</w:t>
      </w:r>
    </w:p>
    <w:p w:rsidR="00C81650" w:rsidRDefault="001831B8" w:rsidP="00C81650">
      <w:pPr>
        <w:jc w:val="both"/>
        <w:rPr>
          <w:rFonts w:ascii="Verdana" w:hAnsi="Verdana"/>
          <w:sz w:val="24"/>
          <w:szCs w:val="24"/>
          <w:lang w:val="ca-ES"/>
        </w:rPr>
      </w:pPr>
      <w:r>
        <w:rPr>
          <w:rFonts w:ascii="Verdana" w:hAnsi="Verdana"/>
          <w:sz w:val="24"/>
          <w:szCs w:val="24"/>
          <w:lang w:val="ca-ES"/>
        </w:rPr>
        <w:t xml:space="preserve">- </w:t>
      </w:r>
      <w:r w:rsidR="00C81650">
        <w:rPr>
          <w:rFonts w:ascii="Verdana" w:hAnsi="Verdana"/>
          <w:sz w:val="24"/>
          <w:szCs w:val="24"/>
          <w:lang w:val="ca-ES"/>
        </w:rPr>
        <w:t>Per altra banda, s’indica que els plafons de cartells moltes vegades estan molt plens, i cal revisar-ne la utilització.</w:t>
      </w:r>
    </w:p>
    <w:p w:rsidR="00C81650" w:rsidRDefault="001831B8" w:rsidP="00C81650">
      <w:pPr>
        <w:jc w:val="both"/>
        <w:rPr>
          <w:rFonts w:ascii="Verdana" w:hAnsi="Verdana"/>
          <w:sz w:val="24"/>
          <w:szCs w:val="24"/>
          <w:lang w:val="ca-ES"/>
        </w:rPr>
      </w:pPr>
      <w:r>
        <w:rPr>
          <w:rFonts w:ascii="Verdana" w:hAnsi="Verdana"/>
          <w:sz w:val="24"/>
          <w:szCs w:val="24"/>
          <w:lang w:val="ca-ES"/>
        </w:rPr>
        <w:t xml:space="preserve">- </w:t>
      </w:r>
      <w:r w:rsidR="00C81650">
        <w:rPr>
          <w:rFonts w:ascii="Verdana" w:hAnsi="Verdana"/>
          <w:sz w:val="24"/>
          <w:szCs w:val="24"/>
          <w:lang w:val="ca-ES"/>
        </w:rPr>
        <w:t>Es demana, tal i com ja s’ha fet en d’altres ocasions, que el butlletí municipal inclogui un apartat específic per a les entitats. Es comenta que es un tema que està sobre la taula a la regidoria de comunicació, i que quan en tinguem més notícies es traslladaran a la Taula.</w:t>
      </w:r>
    </w:p>
    <w:p w:rsidR="00C81D6E" w:rsidRPr="00D3680B" w:rsidRDefault="00C81D6E" w:rsidP="00C81650">
      <w:pPr>
        <w:pStyle w:val="Prrafodelista"/>
        <w:jc w:val="both"/>
        <w:rPr>
          <w:rFonts w:ascii="Verdana" w:hAnsi="Verdana"/>
          <w:sz w:val="24"/>
          <w:szCs w:val="24"/>
          <w:lang w:val="ca-ES"/>
        </w:rPr>
      </w:pPr>
    </w:p>
    <w:p w:rsidR="00C81D6E" w:rsidRDefault="008D077C" w:rsidP="008D077C">
      <w:pPr>
        <w:jc w:val="both"/>
        <w:rPr>
          <w:rFonts w:ascii="Verdana" w:hAnsi="Verdana"/>
          <w:sz w:val="24"/>
          <w:szCs w:val="24"/>
          <w:lang w:val="ca-ES"/>
        </w:rPr>
      </w:pPr>
      <w:r>
        <w:rPr>
          <w:rFonts w:ascii="Verdana" w:hAnsi="Verdana"/>
          <w:sz w:val="24"/>
          <w:szCs w:val="24"/>
          <w:lang w:val="ca-ES"/>
        </w:rPr>
        <w:t xml:space="preserve">S’agraeix la participació i es recorda que la </w:t>
      </w:r>
      <w:r w:rsidRPr="008D077C">
        <w:rPr>
          <w:rFonts w:ascii="Verdana" w:hAnsi="Verdana"/>
          <w:b/>
          <w:sz w:val="24"/>
          <w:szCs w:val="24"/>
          <w:lang w:val="ca-ES"/>
        </w:rPr>
        <w:t xml:space="preserve">propera reunió tindrà lloc el 5 de febrer de 2020 a les 19h al Teatre el </w:t>
      </w:r>
      <w:proofErr w:type="spellStart"/>
      <w:r w:rsidRPr="008D077C">
        <w:rPr>
          <w:rFonts w:ascii="Verdana" w:hAnsi="Verdana"/>
          <w:b/>
          <w:sz w:val="24"/>
          <w:szCs w:val="24"/>
          <w:lang w:val="ca-ES"/>
        </w:rPr>
        <w:t>Goula</w:t>
      </w:r>
      <w:proofErr w:type="spellEnd"/>
      <w:r>
        <w:rPr>
          <w:rFonts w:ascii="Verdana" w:hAnsi="Verdana"/>
          <w:sz w:val="24"/>
          <w:szCs w:val="24"/>
          <w:lang w:val="ca-ES"/>
        </w:rPr>
        <w:t>.</w:t>
      </w:r>
    </w:p>
    <w:p w:rsidR="008D077C" w:rsidRPr="008D077C" w:rsidRDefault="008D077C" w:rsidP="008D077C">
      <w:pPr>
        <w:jc w:val="both"/>
        <w:rPr>
          <w:rFonts w:ascii="Verdana" w:hAnsi="Verdana"/>
          <w:sz w:val="24"/>
          <w:szCs w:val="24"/>
          <w:lang w:val="ca-ES"/>
        </w:rPr>
      </w:pPr>
    </w:p>
    <w:p w:rsidR="000E0ADE" w:rsidRPr="00D3680B" w:rsidRDefault="00F94A3C" w:rsidP="00F94A3C">
      <w:pPr>
        <w:jc w:val="both"/>
        <w:rPr>
          <w:rFonts w:ascii="Verdana" w:hAnsi="Verdana"/>
          <w:sz w:val="24"/>
          <w:szCs w:val="24"/>
          <w:lang w:val="ca-ES"/>
        </w:rPr>
      </w:pPr>
      <w:r w:rsidRPr="00D3680B">
        <w:rPr>
          <w:rFonts w:ascii="Verdana" w:hAnsi="Verdana"/>
          <w:sz w:val="24"/>
          <w:szCs w:val="24"/>
          <w:lang w:val="ca-ES"/>
        </w:rPr>
        <w:t>Sense cap més comentari, es dona per finalitzada la reunió de la Taula d’Entitats.</w:t>
      </w:r>
    </w:p>
    <w:p w:rsidR="000E0ADE" w:rsidRDefault="000E0ADE" w:rsidP="001831B8">
      <w:pPr>
        <w:rPr>
          <w:sz w:val="24"/>
          <w:szCs w:val="24"/>
          <w:lang w:val="ca-ES"/>
        </w:rPr>
      </w:pPr>
    </w:p>
    <w:p w:rsidR="00642F9E" w:rsidRPr="00D3680B" w:rsidRDefault="000E0ADE" w:rsidP="001831B8">
      <w:pPr>
        <w:tabs>
          <w:tab w:val="left" w:pos="1329"/>
        </w:tabs>
        <w:spacing w:line="240" w:lineRule="auto"/>
        <w:rPr>
          <w:rFonts w:ascii="Verdana" w:hAnsi="Verdana"/>
          <w:sz w:val="24"/>
          <w:szCs w:val="24"/>
          <w:lang w:val="ca-ES"/>
        </w:rPr>
      </w:pPr>
      <w:r w:rsidRPr="00D3680B">
        <w:rPr>
          <w:rFonts w:ascii="Verdana" w:hAnsi="Verdana"/>
          <w:sz w:val="24"/>
          <w:szCs w:val="24"/>
          <w:lang w:val="ca-ES"/>
        </w:rPr>
        <w:t>Esther Rufas Mas</w:t>
      </w:r>
    </w:p>
    <w:p w:rsidR="000E0ADE" w:rsidRPr="00D3680B" w:rsidRDefault="000E0ADE" w:rsidP="001831B8">
      <w:pPr>
        <w:tabs>
          <w:tab w:val="left" w:pos="1329"/>
        </w:tabs>
        <w:spacing w:line="240" w:lineRule="auto"/>
        <w:rPr>
          <w:rFonts w:ascii="Verdana" w:hAnsi="Verdana"/>
          <w:sz w:val="24"/>
          <w:szCs w:val="24"/>
          <w:lang w:val="ca-ES"/>
        </w:rPr>
      </w:pPr>
      <w:r w:rsidRPr="00D3680B">
        <w:rPr>
          <w:rFonts w:ascii="Verdana" w:hAnsi="Verdana"/>
          <w:sz w:val="24"/>
          <w:szCs w:val="24"/>
          <w:lang w:val="ca-ES"/>
        </w:rPr>
        <w:t>Tècnica de Participació Ciutadana</w:t>
      </w:r>
      <w:bookmarkStart w:id="0" w:name="_GoBack"/>
      <w:bookmarkEnd w:id="0"/>
    </w:p>
    <w:p w:rsidR="000E0ADE" w:rsidRPr="00D3680B" w:rsidRDefault="000E0ADE" w:rsidP="001831B8">
      <w:pPr>
        <w:tabs>
          <w:tab w:val="left" w:pos="1329"/>
        </w:tabs>
        <w:spacing w:line="240" w:lineRule="auto"/>
        <w:rPr>
          <w:rFonts w:ascii="Verdana" w:hAnsi="Verdana"/>
          <w:sz w:val="24"/>
          <w:szCs w:val="24"/>
          <w:lang w:val="ca-ES"/>
        </w:rPr>
      </w:pPr>
      <w:r w:rsidRPr="00D3680B">
        <w:rPr>
          <w:rFonts w:ascii="Verdana" w:hAnsi="Verdana"/>
          <w:sz w:val="24"/>
          <w:szCs w:val="24"/>
          <w:lang w:val="ca-ES"/>
        </w:rPr>
        <w:t>Ajuntament de Begues</w:t>
      </w:r>
    </w:p>
    <w:sectPr w:rsidR="000E0ADE" w:rsidRPr="00D3680B" w:rsidSect="00AD14D9">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80B" w:rsidRDefault="00D3680B" w:rsidP="00D3680B">
      <w:pPr>
        <w:spacing w:after="0" w:line="240" w:lineRule="auto"/>
      </w:pPr>
      <w:r>
        <w:separator/>
      </w:r>
    </w:p>
  </w:endnote>
  <w:endnote w:type="continuationSeparator" w:id="0">
    <w:p w:rsidR="00D3680B" w:rsidRDefault="00D3680B" w:rsidP="00D36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80B" w:rsidRDefault="00D3680B" w:rsidP="00D3680B">
      <w:pPr>
        <w:spacing w:after="0" w:line="240" w:lineRule="auto"/>
      </w:pPr>
      <w:r>
        <w:separator/>
      </w:r>
    </w:p>
  </w:footnote>
  <w:footnote w:type="continuationSeparator" w:id="0">
    <w:p w:rsidR="00D3680B" w:rsidRDefault="00D3680B" w:rsidP="00D368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80B" w:rsidRDefault="00D3680B" w:rsidP="00D3680B">
    <w:pPr>
      <w:pStyle w:val="Encabezado"/>
      <w:jc w:val="right"/>
    </w:pPr>
    <w:r w:rsidRPr="00D3680B">
      <w:rPr>
        <w:noProof/>
        <w:lang w:eastAsia="es-ES"/>
      </w:rPr>
      <w:drawing>
        <wp:anchor distT="0" distB="0" distL="114300" distR="114300" simplePos="0" relativeHeight="251659264" behindDoc="0" locked="0" layoutInCell="1" allowOverlap="1">
          <wp:simplePos x="0" y="0"/>
          <wp:positionH relativeFrom="column">
            <wp:posOffset>-112572</wp:posOffset>
          </wp:positionH>
          <wp:positionV relativeFrom="paragraph">
            <wp:posOffset>-141236</wp:posOffset>
          </wp:positionV>
          <wp:extent cx="967563" cy="1052623"/>
          <wp:effectExtent l="0" t="0" r="0" b="0"/>
          <wp:wrapSquare wrapText="bothSides"/>
          <wp:docPr id="6" name="Imagen 1" descr="EntitatsBeguesV.png"/>
          <wp:cNvGraphicFramePr/>
          <a:graphic xmlns:a="http://schemas.openxmlformats.org/drawingml/2006/main">
            <a:graphicData uri="http://schemas.openxmlformats.org/drawingml/2006/picture">
              <pic:pic xmlns:pic="http://schemas.openxmlformats.org/drawingml/2006/picture">
                <pic:nvPicPr>
                  <pic:cNvPr id="5" name="4 Imagen" descr="EntitatsBeguesV.png"/>
                  <pic:cNvPicPr>
                    <a:picLocks noChangeAspect="1"/>
                  </pic:cNvPicPr>
                </pic:nvPicPr>
                <pic:blipFill>
                  <a:blip r:embed="rId1" cstate="print"/>
                  <a:stretch>
                    <a:fillRect/>
                  </a:stretch>
                </pic:blipFill>
                <pic:spPr>
                  <a:xfrm>
                    <a:off x="0" y="0"/>
                    <a:ext cx="967105" cy="1052195"/>
                  </a:xfrm>
                  <a:prstGeom prst="rect">
                    <a:avLst/>
                  </a:prstGeom>
                </pic:spPr>
              </pic:pic>
            </a:graphicData>
          </a:graphic>
        </wp:anchor>
      </w:drawing>
    </w:r>
    <w:r w:rsidRPr="00D3680B">
      <w:rPr>
        <w:noProof/>
        <w:lang w:eastAsia="es-ES"/>
      </w:rPr>
      <w:drawing>
        <wp:inline distT="0" distB="0" distL="0" distR="0">
          <wp:extent cx="914400" cy="914400"/>
          <wp:effectExtent l="19050" t="0" r="0" b="0"/>
          <wp:docPr id="3" name="1 Imagen" descr="LogotipAjBegues03ColorFonsBla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AjBegues03ColorFonsBlanc.jpg"/>
                  <pic:cNvPicPr/>
                </pic:nvPicPr>
                <pic:blipFill>
                  <a:blip r:embed="rId2"/>
                  <a:stretch>
                    <a:fillRect/>
                  </a:stretch>
                </pic:blipFill>
                <pic:spPr>
                  <a:xfrm>
                    <a:off x="0" y="0"/>
                    <a:ext cx="914180" cy="9141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84B"/>
      </v:shape>
    </w:pict>
  </w:numPicBullet>
  <w:abstractNum w:abstractNumId="0" w15:restartNumberingAfterBreak="0">
    <w:nsid w:val="09675B6F"/>
    <w:multiLevelType w:val="hybridMultilevel"/>
    <w:tmpl w:val="F1D88BD0"/>
    <w:lvl w:ilvl="0" w:tplc="34D684C6">
      <w:start w:val="1"/>
      <w:numFmt w:val="decimal"/>
      <w:lvlText w:val="%1."/>
      <w:lvlJc w:val="left"/>
      <w:pPr>
        <w:tabs>
          <w:tab w:val="num" w:pos="720"/>
        </w:tabs>
        <w:ind w:left="720" w:hanging="360"/>
      </w:pPr>
    </w:lvl>
    <w:lvl w:ilvl="1" w:tplc="483EC860" w:tentative="1">
      <w:start w:val="1"/>
      <w:numFmt w:val="decimal"/>
      <w:lvlText w:val="%2."/>
      <w:lvlJc w:val="left"/>
      <w:pPr>
        <w:tabs>
          <w:tab w:val="num" w:pos="1440"/>
        </w:tabs>
        <w:ind w:left="1440" w:hanging="360"/>
      </w:pPr>
    </w:lvl>
    <w:lvl w:ilvl="2" w:tplc="934A228C" w:tentative="1">
      <w:start w:val="1"/>
      <w:numFmt w:val="decimal"/>
      <w:lvlText w:val="%3."/>
      <w:lvlJc w:val="left"/>
      <w:pPr>
        <w:tabs>
          <w:tab w:val="num" w:pos="2160"/>
        </w:tabs>
        <w:ind w:left="2160" w:hanging="360"/>
      </w:pPr>
    </w:lvl>
    <w:lvl w:ilvl="3" w:tplc="A122016A" w:tentative="1">
      <w:start w:val="1"/>
      <w:numFmt w:val="decimal"/>
      <w:lvlText w:val="%4."/>
      <w:lvlJc w:val="left"/>
      <w:pPr>
        <w:tabs>
          <w:tab w:val="num" w:pos="2880"/>
        </w:tabs>
        <w:ind w:left="2880" w:hanging="360"/>
      </w:pPr>
    </w:lvl>
    <w:lvl w:ilvl="4" w:tplc="7778A5F2" w:tentative="1">
      <w:start w:val="1"/>
      <w:numFmt w:val="decimal"/>
      <w:lvlText w:val="%5."/>
      <w:lvlJc w:val="left"/>
      <w:pPr>
        <w:tabs>
          <w:tab w:val="num" w:pos="3600"/>
        </w:tabs>
        <w:ind w:left="3600" w:hanging="360"/>
      </w:pPr>
    </w:lvl>
    <w:lvl w:ilvl="5" w:tplc="CDD2AB0C" w:tentative="1">
      <w:start w:val="1"/>
      <w:numFmt w:val="decimal"/>
      <w:lvlText w:val="%6."/>
      <w:lvlJc w:val="left"/>
      <w:pPr>
        <w:tabs>
          <w:tab w:val="num" w:pos="4320"/>
        </w:tabs>
        <w:ind w:left="4320" w:hanging="360"/>
      </w:pPr>
    </w:lvl>
    <w:lvl w:ilvl="6" w:tplc="8A0C8732" w:tentative="1">
      <w:start w:val="1"/>
      <w:numFmt w:val="decimal"/>
      <w:lvlText w:val="%7."/>
      <w:lvlJc w:val="left"/>
      <w:pPr>
        <w:tabs>
          <w:tab w:val="num" w:pos="5040"/>
        </w:tabs>
        <w:ind w:left="5040" w:hanging="360"/>
      </w:pPr>
    </w:lvl>
    <w:lvl w:ilvl="7" w:tplc="EEA0263C" w:tentative="1">
      <w:start w:val="1"/>
      <w:numFmt w:val="decimal"/>
      <w:lvlText w:val="%8."/>
      <w:lvlJc w:val="left"/>
      <w:pPr>
        <w:tabs>
          <w:tab w:val="num" w:pos="5760"/>
        </w:tabs>
        <w:ind w:left="5760" w:hanging="360"/>
      </w:pPr>
    </w:lvl>
    <w:lvl w:ilvl="8" w:tplc="31D08334" w:tentative="1">
      <w:start w:val="1"/>
      <w:numFmt w:val="decimal"/>
      <w:lvlText w:val="%9."/>
      <w:lvlJc w:val="left"/>
      <w:pPr>
        <w:tabs>
          <w:tab w:val="num" w:pos="6480"/>
        </w:tabs>
        <w:ind w:left="6480" w:hanging="360"/>
      </w:pPr>
    </w:lvl>
  </w:abstractNum>
  <w:abstractNum w:abstractNumId="1" w15:restartNumberingAfterBreak="0">
    <w:nsid w:val="0B2955C5"/>
    <w:multiLevelType w:val="hybridMultilevel"/>
    <w:tmpl w:val="69567DA8"/>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0C0C9F"/>
    <w:multiLevelType w:val="hybridMultilevel"/>
    <w:tmpl w:val="B268B45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0525DE9"/>
    <w:multiLevelType w:val="hybridMultilevel"/>
    <w:tmpl w:val="0E40E9D0"/>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2FD0815"/>
    <w:multiLevelType w:val="hybridMultilevel"/>
    <w:tmpl w:val="8D54628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151248"/>
    <w:multiLevelType w:val="hybridMultilevel"/>
    <w:tmpl w:val="1A4C15E6"/>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1541841"/>
    <w:multiLevelType w:val="hybridMultilevel"/>
    <w:tmpl w:val="6FFC9490"/>
    <w:lvl w:ilvl="0" w:tplc="3068715C">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41B2750"/>
    <w:multiLevelType w:val="hybridMultilevel"/>
    <w:tmpl w:val="BAB2BA6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88168CF"/>
    <w:multiLevelType w:val="hybridMultilevel"/>
    <w:tmpl w:val="4072C420"/>
    <w:lvl w:ilvl="0" w:tplc="A33A97F4">
      <w:start w:val="1"/>
      <w:numFmt w:val="bullet"/>
      <w:lvlText w:val="-"/>
      <w:lvlJc w:val="left"/>
      <w:pPr>
        <w:tabs>
          <w:tab w:val="num" w:pos="720"/>
        </w:tabs>
        <w:ind w:left="720" w:hanging="360"/>
      </w:pPr>
      <w:rPr>
        <w:rFonts w:ascii="Times New Roman" w:hAnsi="Times New Roman" w:hint="default"/>
      </w:rPr>
    </w:lvl>
    <w:lvl w:ilvl="1" w:tplc="EA742CEE">
      <w:start w:val="1036"/>
      <w:numFmt w:val="bullet"/>
      <w:lvlText w:val="-"/>
      <w:lvlJc w:val="left"/>
      <w:pPr>
        <w:tabs>
          <w:tab w:val="num" w:pos="1440"/>
        </w:tabs>
        <w:ind w:left="1440" w:hanging="360"/>
      </w:pPr>
      <w:rPr>
        <w:rFonts w:ascii="Times New Roman" w:hAnsi="Times New Roman" w:hint="default"/>
      </w:rPr>
    </w:lvl>
    <w:lvl w:ilvl="2" w:tplc="1DBE53A6" w:tentative="1">
      <w:start w:val="1"/>
      <w:numFmt w:val="bullet"/>
      <w:lvlText w:val="-"/>
      <w:lvlJc w:val="left"/>
      <w:pPr>
        <w:tabs>
          <w:tab w:val="num" w:pos="2160"/>
        </w:tabs>
        <w:ind w:left="2160" w:hanging="360"/>
      </w:pPr>
      <w:rPr>
        <w:rFonts w:ascii="Times New Roman" w:hAnsi="Times New Roman" w:hint="default"/>
      </w:rPr>
    </w:lvl>
    <w:lvl w:ilvl="3" w:tplc="8B408A1E" w:tentative="1">
      <w:start w:val="1"/>
      <w:numFmt w:val="bullet"/>
      <w:lvlText w:val="-"/>
      <w:lvlJc w:val="left"/>
      <w:pPr>
        <w:tabs>
          <w:tab w:val="num" w:pos="2880"/>
        </w:tabs>
        <w:ind w:left="2880" w:hanging="360"/>
      </w:pPr>
      <w:rPr>
        <w:rFonts w:ascii="Times New Roman" w:hAnsi="Times New Roman" w:hint="default"/>
      </w:rPr>
    </w:lvl>
    <w:lvl w:ilvl="4" w:tplc="2FB0BE0A" w:tentative="1">
      <w:start w:val="1"/>
      <w:numFmt w:val="bullet"/>
      <w:lvlText w:val="-"/>
      <w:lvlJc w:val="left"/>
      <w:pPr>
        <w:tabs>
          <w:tab w:val="num" w:pos="3600"/>
        </w:tabs>
        <w:ind w:left="3600" w:hanging="360"/>
      </w:pPr>
      <w:rPr>
        <w:rFonts w:ascii="Times New Roman" w:hAnsi="Times New Roman" w:hint="default"/>
      </w:rPr>
    </w:lvl>
    <w:lvl w:ilvl="5" w:tplc="13503096" w:tentative="1">
      <w:start w:val="1"/>
      <w:numFmt w:val="bullet"/>
      <w:lvlText w:val="-"/>
      <w:lvlJc w:val="left"/>
      <w:pPr>
        <w:tabs>
          <w:tab w:val="num" w:pos="4320"/>
        </w:tabs>
        <w:ind w:left="4320" w:hanging="360"/>
      </w:pPr>
      <w:rPr>
        <w:rFonts w:ascii="Times New Roman" w:hAnsi="Times New Roman" w:hint="default"/>
      </w:rPr>
    </w:lvl>
    <w:lvl w:ilvl="6" w:tplc="698A6862" w:tentative="1">
      <w:start w:val="1"/>
      <w:numFmt w:val="bullet"/>
      <w:lvlText w:val="-"/>
      <w:lvlJc w:val="left"/>
      <w:pPr>
        <w:tabs>
          <w:tab w:val="num" w:pos="5040"/>
        </w:tabs>
        <w:ind w:left="5040" w:hanging="360"/>
      </w:pPr>
      <w:rPr>
        <w:rFonts w:ascii="Times New Roman" w:hAnsi="Times New Roman" w:hint="default"/>
      </w:rPr>
    </w:lvl>
    <w:lvl w:ilvl="7" w:tplc="EF38FCAA" w:tentative="1">
      <w:start w:val="1"/>
      <w:numFmt w:val="bullet"/>
      <w:lvlText w:val="-"/>
      <w:lvlJc w:val="left"/>
      <w:pPr>
        <w:tabs>
          <w:tab w:val="num" w:pos="5760"/>
        </w:tabs>
        <w:ind w:left="5760" w:hanging="360"/>
      </w:pPr>
      <w:rPr>
        <w:rFonts w:ascii="Times New Roman" w:hAnsi="Times New Roman" w:hint="default"/>
      </w:rPr>
    </w:lvl>
    <w:lvl w:ilvl="8" w:tplc="D102F13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C3B3BF6"/>
    <w:multiLevelType w:val="hybridMultilevel"/>
    <w:tmpl w:val="3B269B16"/>
    <w:lvl w:ilvl="0" w:tplc="3068715C">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E625CB3"/>
    <w:multiLevelType w:val="hybridMultilevel"/>
    <w:tmpl w:val="F15E380E"/>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2DF0046"/>
    <w:multiLevelType w:val="hybridMultilevel"/>
    <w:tmpl w:val="37229562"/>
    <w:lvl w:ilvl="0" w:tplc="3FBC8D52">
      <w:start w:val="1"/>
      <w:numFmt w:val="decimal"/>
      <w:lvlText w:val="%1."/>
      <w:lvlJc w:val="left"/>
      <w:pPr>
        <w:tabs>
          <w:tab w:val="num" w:pos="720"/>
        </w:tabs>
        <w:ind w:left="720" w:hanging="360"/>
      </w:pPr>
    </w:lvl>
    <w:lvl w:ilvl="1" w:tplc="20C48308" w:tentative="1">
      <w:start w:val="1"/>
      <w:numFmt w:val="decimal"/>
      <w:lvlText w:val="%2."/>
      <w:lvlJc w:val="left"/>
      <w:pPr>
        <w:tabs>
          <w:tab w:val="num" w:pos="1440"/>
        </w:tabs>
        <w:ind w:left="1440" w:hanging="360"/>
      </w:pPr>
    </w:lvl>
    <w:lvl w:ilvl="2" w:tplc="457AE58A" w:tentative="1">
      <w:start w:val="1"/>
      <w:numFmt w:val="decimal"/>
      <w:lvlText w:val="%3."/>
      <w:lvlJc w:val="left"/>
      <w:pPr>
        <w:tabs>
          <w:tab w:val="num" w:pos="2160"/>
        </w:tabs>
        <w:ind w:left="2160" w:hanging="360"/>
      </w:pPr>
    </w:lvl>
    <w:lvl w:ilvl="3" w:tplc="9B80E8FE" w:tentative="1">
      <w:start w:val="1"/>
      <w:numFmt w:val="decimal"/>
      <w:lvlText w:val="%4."/>
      <w:lvlJc w:val="left"/>
      <w:pPr>
        <w:tabs>
          <w:tab w:val="num" w:pos="2880"/>
        </w:tabs>
        <w:ind w:left="2880" w:hanging="360"/>
      </w:pPr>
    </w:lvl>
    <w:lvl w:ilvl="4" w:tplc="1ADCC66C" w:tentative="1">
      <w:start w:val="1"/>
      <w:numFmt w:val="decimal"/>
      <w:lvlText w:val="%5."/>
      <w:lvlJc w:val="left"/>
      <w:pPr>
        <w:tabs>
          <w:tab w:val="num" w:pos="3600"/>
        </w:tabs>
        <w:ind w:left="3600" w:hanging="360"/>
      </w:pPr>
    </w:lvl>
    <w:lvl w:ilvl="5" w:tplc="A21A6E4A" w:tentative="1">
      <w:start w:val="1"/>
      <w:numFmt w:val="decimal"/>
      <w:lvlText w:val="%6."/>
      <w:lvlJc w:val="left"/>
      <w:pPr>
        <w:tabs>
          <w:tab w:val="num" w:pos="4320"/>
        </w:tabs>
        <w:ind w:left="4320" w:hanging="360"/>
      </w:pPr>
    </w:lvl>
    <w:lvl w:ilvl="6" w:tplc="9286B9BA" w:tentative="1">
      <w:start w:val="1"/>
      <w:numFmt w:val="decimal"/>
      <w:lvlText w:val="%7."/>
      <w:lvlJc w:val="left"/>
      <w:pPr>
        <w:tabs>
          <w:tab w:val="num" w:pos="5040"/>
        </w:tabs>
        <w:ind w:left="5040" w:hanging="360"/>
      </w:pPr>
    </w:lvl>
    <w:lvl w:ilvl="7" w:tplc="B2E6B262" w:tentative="1">
      <w:start w:val="1"/>
      <w:numFmt w:val="decimal"/>
      <w:lvlText w:val="%8."/>
      <w:lvlJc w:val="left"/>
      <w:pPr>
        <w:tabs>
          <w:tab w:val="num" w:pos="5760"/>
        </w:tabs>
        <w:ind w:left="5760" w:hanging="360"/>
      </w:pPr>
    </w:lvl>
    <w:lvl w:ilvl="8" w:tplc="EB3E6B3E" w:tentative="1">
      <w:start w:val="1"/>
      <w:numFmt w:val="decimal"/>
      <w:lvlText w:val="%9."/>
      <w:lvlJc w:val="left"/>
      <w:pPr>
        <w:tabs>
          <w:tab w:val="num" w:pos="6480"/>
        </w:tabs>
        <w:ind w:left="6480" w:hanging="360"/>
      </w:pPr>
    </w:lvl>
  </w:abstractNum>
  <w:abstractNum w:abstractNumId="12" w15:restartNumberingAfterBreak="0">
    <w:nsid w:val="574C5560"/>
    <w:multiLevelType w:val="hybridMultilevel"/>
    <w:tmpl w:val="0FE2D22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085208E"/>
    <w:multiLevelType w:val="hybridMultilevel"/>
    <w:tmpl w:val="3C32C494"/>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61211EF"/>
    <w:multiLevelType w:val="hybridMultilevel"/>
    <w:tmpl w:val="3B40838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8B8370C"/>
    <w:multiLevelType w:val="hybridMultilevel"/>
    <w:tmpl w:val="F920C810"/>
    <w:lvl w:ilvl="0" w:tplc="0C0A0007">
      <w:start w:val="1"/>
      <w:numFmt w:val="bullet"/>
      <w:lvlText w:val=""/>
      <w:lvlPicBulletId w:val="0"/>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A402B73"/>
    <w:multiLevelType w:val="hybridMultilevel"/>
    <w:tmpl w:val="3BCEAA40"/>
    <w:lvl w:ilvl="0" w:tplc="CF14EC1A">
      <w:start w:val="1"/>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B0706BB"/>
    <w:multiLevelType w:val="hybridMultilevel"/>
    <w:tmpl w:val="AA76EB6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7"/>
  </w:num>
  <w:num w:numId="4">
    <w:abstractNumId w:val="2"/>
  </w:num>
  <w:num w:numId="5">
    <w:abstractNumId w:val="14"/>
  </w:num>
  <w:num w:numId="6">
    <w:abstractNumId w:val="15"/>
  </w:num>
  <w:num w:numId="7">
    <w:abstractNumId w:val="7"/>
  </w:num>
  <w:num w:numId="8">
    <w:abstractNumId w:val="9"/>
  </w:num>
  <w:num w:numId="9">
    <w:abstractNumId w:val="4"/>
  </w:num>
  <w:num w:numId="10">
    <w:abstractNumId w:val="12"/>
  </w:num>
  <w:num w:numId="11">
    <w:abstractNumId w:val="13"/>
  </w:num>
  <w:num w:numId="12">
    <w:abstractNumId w:val="3"/>
  </w:num>
  <w:num w:numId="13">
    <w:abstractNumId w:val="5"/>
  </w:num>
  <w:num w:numId="14">
    <w:abstractNumId w:val="1"/>
  </w:num>
  <w:num w:numId="15">
    <w:abstractNumId w:val="10"/>
  </w:num>
  <w:num w:numId="16">
    <w:abstractNumId w:val="11"/>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B05"/>
    <w:rsid w:val="0000369D"/>
    <w:rsid w:val="00062CAA"/>
    <w:rsid w:val="00072D69"/>
    <w:rsid w:val="00085D9F"/>
    <w:rsid w:val="000A3B18"/>
    <w:rsid w:val="000E0ADE"/>
    <w:rsid w:val="001831B8"/>
    <w:rsid w:val="00186774"/>
    <w:rsid w:val="001C0431"/>
    <w:rsid w:val="0020341D"/>
    <w:rsid w:val="00203461"/>
    <w:rsid w:val="00207AB9"/>
    <w:rsid w:val="0024176F"/>
    <w:rsid w:val="002A29DE"/>
    <w:rsid w:val="002A5A6C"/>
    <w:rsid w:val="002D0427"/>
    <w:rsid w:val="00384011"/>
    <w:rsid w:val="003C7990"/>
    <w:rsid w:val="003D21A1"/>
    <w:rsid w:val="00440E8F"/>
    <w:rsid w:val="00454A67"/>
    <w:rsid w:val="00467570"/>
    <w:rsid w:val="00530C6A"/>
    <w:rsid w:val="005576D2"/>
    <w:rsid w:val="005D6B05"/>
    <w:rsid w:val="00642F9E"/>
    <w:rsid w:val="00672B01"/>
    <w:rsid w:val="006936D7"/>
    <w:rsid w:val="006B1CD4"/>
    <w:rsid w:val="007040BC"/>
    <w:rsid w:val="00707BD9"/>
    <w:rsid w:val="00721ED7"/>
    <w:rsid w:val="00756E57"/>
    <w:rsid w:val="00772009"/>
    <w:rsid w:val="007B582E"/>
    <w:rsid w:val="007F7836"/>
    <w:rsid w:val="00816B2C"/>
    <w:rsid w:val="008840C5"/>
    <w:rsid w:val="008D077C"/>
    <w:rsid w:val="00955377"/>
    <w:rsid w:val="00976973"/>
    <w:rsid w:val="009921D1"/>
    <w:rsid w:val="00A318E3"/>
    <w:rsid w:val="00A513F4"/>
    <w:rsid w:val="00A72FF0"/>
    <w:rsid w:val="00A7604A"/>
    <w:rsid w:val="00AD14D9"/>
    <w:rsid w:val="00AD26D0"/>
    <w:rsid w:val="00BC4BFB"/>
    <w:rsid w:val="00C81650"/>
    <w:rsid w:val="00C81D6E"/>
    <w:rsid w:val="00C85344"/>
    <w:rsid w:val="00D158F4"/>
    <w:rsid w:val="00D3680B"/>
    <w:rsid w:val="00D87B74"/>
    <w:rsid w:val="00DC4695"/>
    <w:rsid w:val="00E36FA9"/>
    <w:rsid w:val="00E778F6"/>
    <w:rsid w:val="00F344D1"/>
    <w:rsid w:val="00F55DE8"/>
    <w:rsid w:val="00F94A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9883E34"/>
  <w15:docId w15:val="{BB9D9511-7833-4202-A07A-F9FE9E196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4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D6B05"/>
    <w:pPr>
      <w:ind w:left="720"/>
      <w:contextualSpacing/>
    </w:pPr>
  </w:style>
  <w:style w:type="paragraph" w:styleId="Textodeglobo">
    <w:name w:val="Balloon Text"/>
    <w:basedOn w:val="Normal"/>
    <w:link w:val="TextodegloboCar"/>
    <w:uiPriority w:val="99"/>
    <w:semiHidden/>
    <w:unhideWhenUsed/>
    <w:rsid w:val="007720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2009"/>
    <w:rPr>
      <w:rFonts w:ascii="Tahoma" w:hAnsi="Tahoma" w:cs="Tahoma"/>
      <w:sz w:val="16"/>
      <w:szCs w:val="16"/>
    </w:rPr>
  </w:style>
  <w:style w:type="paragraph" w:styleId="Encabezado">
    <w:name w:val="header"/>
    <w:basedOn w:val="Normal"/>
    <w:link w:val="EncabezadoCar"/>
    <w:uiPriority w:val="99"/>
    <w:semiHidden/>
    <w:unhideWhenUsed/>
    <w:rsid w:val="00D3680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3680B"/>
  </w:style>
  <w:style w:type="paragraph" w:styleId="Piedepgina">
    <w:name w:val="footer"/>
    <w:basedOn w:val="Normal"/>
    <w:link w:val="PiedepginaCar"/>
    <w:uiPriority w:val="99"/>
    <w:semiHidden/>
    <w:unhideWhenUsed/>
    <w:rsid w:val="00D3680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D3680B"/>
  </w:style>
  <w:style w:type="character" w:styleId="Hipervnculo">
    <w:name w:val="Hyperlink"/>
    <w:basedOn w:val="Fuentedeprrafopredeter"/>
    <w:uiPriority w:val="99"/>
    <w:unhideWhenUsed/>
    <w:rsid w:val="00A318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43823">
      <w:bodyDiv w:val="1"/>
      <w:marLeft w:val="0"/>
      <w:marRight w:val="0"/>
      <w:marTop w:val="0"/>
      <w:marBottom w:val="0"/>
      <w:divBdr>
        <w:top w:val="none" w:sz="0" w:space="0" w:color="auto"/>
        <w:left w:val="none" w:sz="0" w:space="0" w:color="auto"/>
        <w:bottom w:val="none" w:sz="0" w:space="0" w:color="auto"/>
        <w:right w:val="none" w:sz="0" w:space="0" w:color="auto"/>
      </w:divBdr>
    </w:div>
    <w:div w:id="125703361">
      <w:bodyDiv w:val="1"/>
      <w:marLeft w:val="0"/>
      <w:marRight w:val="0"/>
      <w:marTop w:val="0"/>
      <w:marBottom w:val="0"/>
      <w:divBdr>
        <w:top w:val="none" w:sz="0" w:space="0" w:color="auto"/>
        <w:left w:val="none" w:sz="0" w:space="0" w:color="auto"/>
        <w:bottom w:val="none" w:sz="0" w:space="0" w:color="auto"/>
        <w:right w:val="none" w:sz="0" w:space="0" w:color="auto"/>
      </w:divBdr>
      <w:divsChild>
        <w:div w:id="1980181634">
          <w:marLeft w:val="547"/>
          <w:marRight w:val="0"/>
          <w:marTop w:val="86"/>
          <w:marBottom w:val="0"/>
          <w:divBdr>
            <w:top w:val="none" w:sz="0" w:space="0" w:color="auto"/>
            <w:left w:val="none" w:sz="0" w:space="0" w:color="auto"/>
            <w:bottom w:val="none" w:sz="0" w:space="0" w:color="auto"/>
            <w:right w:val="none" w:sz="0" w:space="0" w:color="auto"/>
          </w:divBdr>
        </w:div>
        <w:div w:id="2134905555">
          <w:marLeft w:val="547"/>
          <w:marRight w:val="0"/>
          <w:marTop w:val="86"/>
          <w:marBottom w:val="0"/>
          <w:divBdr>
            <w:top w:val="none" w:sz="0" w:space="0" w:color="auto"/>
            <w:left w:val="none" w:sz="0" w:space="0" w:color="auto"/>
            <w:bottom w:val="none" w:sz="0" w:space="0" w:color="auto"/>
            <w:right w:val="none" w:sz="0" w:space="0" w:color="auto"/>
          </w:divBdr>
        </w:div>
        <w:div w:id="600459086">
          <w:marLeft w:val="547"/>
          <w:marRight w:val="0"/>
          <w:marTop w:val="86"/>
          <w:marBottom w:val="0"/>
          <w:divBdr>
            <w:top w:val="none" w:sz="0" w:space="0" w:color="auto"/>
            <w:left w:val="none" w:sz="0" w:space="0" w:color="auto"/>
            <w:bottom w:val="none" w:sz="0" w:space="0" w:color="auto"/>
            <w:right w:val="none" w:sz="0" w:space="0" w:color="auto"/>
          </w:divBdr>
        </w:div>
        <w:div w:id="594871264">
          <w:marLeft w:val="1166"/>
          <w:marRight w:val="0"/>
          <w:marTop w:val="86"/>
          <w:marBottom w:val="0"/>
          <w:divBdr>
            <w:top w:val="none" w:sz="0" w:space="0" w:color="auto"/>
            <w:left w:val="none" w:sz="0" w:space="0" w:color="auto"/>
            <w:bottom w:val="none" w:sz="0" w:space="0" w:color="auto"/>
            <w:right w:val="none" w:sz="0" w:space="0" w:color="auto"/>
          </w:divBdr>
        </w:div>
        <w:div w:id="1017584715">
          <w:marLeft w:val="1166"/>
          <w:marRight w:val="0"/>
          <w:marTop w:val="86"/>
          <w:marBottom w:val="0"/>
          <w:divBdr>
            <w:top w:val="none" w:sz="0" w:space="0" w:color="auto"/>
            <w:left w:val="none" w:sz="0" w:space="0" w:color="auto"/>
            <w:bottom w:val="none" w:sz="0" w:space="0" w:color="auto"/>
            <w:right w:val="none" w:sz="0" w:space="0" w:color="auto"/>
          </w:divBdr>
        </w:div>
        <w:div w:id="1829128679">
          <w:marLeft w:val="1166"/>
          <w:marRight w:val="0"/>
          <w:marTop w:val="86"/>
          <w:marBottom w:val="0"/>
          <w:divBdr>
            <w:top w:val="none" w:sz="0" w:space="0" w:color="auto"/>
            <w:left w:val="none" w:sz="0" w:space="0" w:color="auto"/>
            <w:bottom w:val="none" w:sz="0" w:space="0" w:color="auto"/>
            <w:right w:val="none" w:sz="0" w:space="0" w:color="auto"/>
          </w:divBdr>
        </w:div>
        <w:div w:id="845435673">
          <w:marLeft w:val="547"/>
          <w:marRight w:val="0"/>
          <w:marTop w:val="86"/>
          <w:marBottom w:val="0"/>
          <w:divBdr>
            <w:top w:val="none" w:sz="0" w:space="0" w:color="auto"/>
            <w:left w:val="none" w:sz="0" w:space="0" w:color="auto"/>
            <w:bottom w:val="none" w:sz="0" w:space="0" w:color="auto"/>
            <w:right w:val="none" w:sz="0" w:space="0" w:color="auto"/>
          </w:divBdr>
        </w:div>
      </w:divsChild>
    </w:div>
    <w:div w:id="912396444">
      <w:bodyDiv w:val="1"/>
      <w:marLeft w:val="0"/>
      <w:marRight w:val="0"/>
      <w:marTop w:val="0"/>
      <w:marBottom w:val="0"/>
      <w:divBdr>
        <w:top w:val="none" w:sz="0" w:space="0" w:color="auto"/>
        <w:left w:val="none" w:sz="0" w:space="0" w:color="auto"/>
        <w:bottom w:val="none" w:sz="0" w:space="0" w:color="auto"/>
        <w:right w:val="none" w:sz="0" w:space="0" w:color="auto"/>
      </w:divBdr>
      <w:divsChild>
        <w:div w:id="1713729680">
          <w:marLeft w:val="806"/>
          <w:marRight w:val="0"/>
          <w:marTop w:val="115"/>
          <w:marBottom w:val="0"/>
          <w:divBdr>
            <w:top w:val="none" w:sz="0" w:space="0" w:color="auto"/>
            <w:left w:val="none" w:sz="0" w:space="0" w:color="auto"/>
            <w:bottom w:val="none" w:sz="0" w:space="0" w:color="auto"/>
            <w:right w:val="none" w:sz="0" w:space="0" w:color="auto"/>
          </w:divBdr>
        </w:div>
        <w:div w:id="1823545376">
          <w:marLeft w:val="806"/>
          <w:marRight w:val="0"/>
          <w:marTop w:val="115"/>
          <w:marBottom w:val="0"/>
          <w:divBdr>
            <w:top w:val="none" w:sz="0" w:space="0" w:color="auto"/>
            <w:left w:val="none" w:sz="0" w:space="0" w:color="auto"/>
            <w:bottom w:val="none" w:sz="0" w:space="0" w:color="auto"/>
            <w:right w:val="none" w:sz="0" w:space="0" w:color="auto"/>
          </w:divBdr>
        </w:div>
        <w:div w:id="432826570">
          <w:marLeft w:val="806"/>
          <w:marRight w:val="0"/>
          <w:marTop w:val="115"/>
          <w:marBottom w:val="0"/>
          <w:divBdr>
            <w:top w:val="none" w:sz="0" w:space="0" w:color="auto"/>
            <w:left w:val="none" w:sz="0" w:space="0" w:color="auto"/>
            <w:bottom w:val="none" w:sz="0" w:space="0" w:color="auto"/>
            <w:right w:val="none" w:sz="0" w:space="0" w:color="auto"/>
          </w:divBdr>
        </w:div>
        <w:div w:id="1092162638">
          <w:marLeft w:val="806"/>
          <w:marRight w:val="0"/>
          <w:marTop w:val="115"/>
          <w:marBottom w:val="0"/>
          <w:divBdr>
            <w:top w:val="none" w:sz="0" w:space="0" w:color="auto"/>
            <w:left w:val="none" w:sz="0" w:space="0" w:color="auto"/>
            <w:bottom w:val="none" w:sz="0" w:space="0" w:color="auto"/>
            <w:right w:val="none" w:sz="0" w:space="0" w:color="auto"/>
          </w:divBdr>
        </w:div>
        <w:div w:id="332731876">
          <w:marLeft w:val="806"/>
          <w:marRight w:val="0"/>
          <w:marTop w:val="115"/>
          <w:marBottom w:val="0"/>
          <w:divBdr>
            <w:top w:val="none" w:sz="0" w:space="0" w:color="auto"/>
            <w:left w:val="none" w:sz="0" w:space="0" w:color="auto"/>
            <w:bottom w:val="none" w:sz="0" w:space="0" w:color="auto"/>
            <w:right w:val="none" w:sz="0" w:space="0" w:color="auto"/>
          </w:divBdr>
        </w:div>
        <w:div w:id="1796605653">
          <w:marLeft w:val="806"/>
          <w:marRight w:val="0"/>
          <w:marTop w:val="115"/>
          <w:marBottom w:val="0"/>
          <w:divBdr>
            <w:top w:val="none" w:sz="0" w:space="0" w:color="auto"/>
            <w:left w:val="none" w:sz="0" w:space="0" w:color="auto"/>
            <w:bottom w:val="none" w:sz="0" w:space="0" w:color="auto"/>
            <w:right w:val="none" w:sz="0" w:space="0" w:color="auto"/>
          </w:divBdr>
        </w:div>
      </w:divsChild>
    </w:div>
    <w:div w:id="1378429678">
      <w:bodyDiv w:val="1"/>
      <w:marLeft w:val="0"/>
      <w:marRight w:val="0"/>
      <w:marTop w:val="0"/>
      <w:marBottom w:val="0"/>
      <w:divBdr>
        <w:top w:val="none" w:sz="0" w:space="0" w:color="auto"/>
        <w:left w:val="none" w:sz="0" w:space="0" w:color="auto"/>
        <w:bottom w:val="none" w:sz="0" w:space="0" w:color="auto"/>
        <w:right w:val="none" w:sz="0" w:space="0" w:color="auto"/>
      </w:divBdr>
      <w:divsChild>
        <w:div w:id="1355570793">
          <w:marLeft w:val="806"/>
          <w:marRight w:val="0"/>
          <w:marTop w:val="115"/>
          <w:marBottom w:val="0"/>
          <w:divBdr>
            <w:top w:val="none" w:sz="0" w:space="0" w:color="auto"/>
            <w:left w:val="none" w:sz="0" w:space="0" w:color="auto"/>
            <w:bottom w:val="none" w:sz="0" w:space="0" w:color="auto"/>
            <w:right w:val="none" w:sz="0" w:space="0" w:color="auto"/>
          </w:divBdr>
        </w:div>
        <w:div w:id="154032373">
          <w:marLeft w:val="806"/>
          <w:marRight w:val="0"/>
          <w:marTop w:val="115"/>
          <w:marBottom w:val="0"/>
          <w:divBdr>
            <w:top w:val="none" w:sz="0" w:space="0" w:color="auto"/>
            <w:left w:val="none" w:sz="0" w:space="0" w:color="auto"/>
            <w:bottom w:val="none" w:sz="0" w:space="0" w:color="auto"/>
            <w:right w:val="none" w:sz="0" w:space="0" w:color="auto"/>
          </w:divBdr>
        </w:div>
        <w:div w:id="1628926694">
          <w:marLeft w:val="806"/>
          <w:marRight w:val="0"/>
          <w:marTop w:val="115"/>
          <w:marBottom w:val="0"/>
          <w:divBdr>
            <w:top w:val="none" w:sz="0" w:space="0" w:color="auto"/>
            <w:left w:val="none" w:sz="0" w:space="0" w:color="auto"/>
            <w:bottom w:val="none" w:sz="0" w:space="0" w:color="auto"/>
            <w:right w:val="none" w:sz="0" w:space="0" w:color="auto"/>
          </w:divBdr>
        </w:div>
        <w:div w:id="327055504">
          <w:marLeft w:val="806"/>
          <w:marRight w:val="0"/>
          <w:marTop w:val="115"/>
          <w:marBottom w:val="0"/>
          <w:divBdr>
            <w:top w:val="none" w:sz="0" w:space="0" w:color="auto"/>
            <w:left w:val="none" w:sz="0" w:space="0" w:color="auto"/>
            <w:bottom w:val="none" w:sz="0" w:space="0" w:color="auto"/>
            <w:right w:val="none" w:sz="0" w:space="0" w:color="auto"/>
          </w:divBdr>
        </w:div>
        <w:div w:id="1727217350">
          <w:marLeft w:val="806"/>
          <w:marRight w:val="0"/>
          <w:marTop w:val="115"/>
          <w:marBottom w:val="0"/>
          <w:divBdr>
            <w:top w:val="none" w:sz="0" w:space="0" w:color="auto"/>
            <w:left w:val="none" w:sz="0" w:space="0" w:color="auto"/>
            <w:bottom w:val="none" w:sz="0" w:space="0" w:color="auto"/>
            <w:right w:val="none" w:sz="0" w:space="0" w:color="auto"/>
          </w:divBdr>
        </w:div>
      </w:divsChild>
    </w:div>
    <w:div w:id="206906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portentitatsbegues.cat/difusio-activitats-entitats-begues/" TargetMode="External"/><Relationship Id="rId3" Type="http://schemas.openxmlformats.org/officeDocument/2006/relationships/settings" Target="settings.xml"/><Relationship Id="rId7" Type="http://schemas.openxmlformats.org/officeDocument/2006/relationships/hyperlink" Target="https://decidim-begues.diba.cat/?locale=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5</Pages>
  <Words>1303</Words>
  <Characters>7170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pujolmar</dc:creator>
  <cp:lastModifiedBy>Esther Rufas Mas</cp:lastModifiedBy>
  <cp:revision>6</cp:revision>
  <cp:lastPrinted>2019-02-04T09:58:00Z</cp:lastPrinted>
  <dcterms:created xsi:type="dcterms:W3CDTF">2019-11-04T08:52:00Z</dcterms:created>
  <dcterms:modified xsi:type="dcterms:W3CDTF">2019-11-05T07:44:00Z</dcterms:modified>
</cp:coreProperties>
</file>